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CD" w:rsidRPr="00766D56" w:rsidRDefault="00B36916" w:rsidP="00AC308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66D56">
        <w:rPr>
          <w:rFonts w:ascii="ＭＳ ゴシック" w:eastAsia="ＭＳ ゴシック" w:hAnsi="ＭＳ ゴシック" w:hint="eastAsia"/>
          <w:sz w:val="32"/>
          <w:szCs w:val="32"/>
        </w:rPr>
        <w:t>町税等</w:t>
      </w:r>
      <w:r w:rsidR="00AC308F" w:rsidRPr="00766D56">
        <w:rPr>
          <w:rFonts w:ascii="ＭＳ ゴシック" w:eastAsia="ＭＳ ゴシック" w:hAnsi="ＭＳ ゴシック" w:hint="eastAsia"/>
          <w:sz w:val="32"/>
          <w:szCs w:val="32"/>
        </w:rPr>
        <w:t>口座振替方法（</w:t>
      </w:r>
      <w:r w:rsidR="005E14BF">
        <w:rPr>
          <w:rFonts w:ascii="ＭＳ ゴシック" w:eastAsia="ＭＳ ゴシック" w:hAnsi="ＭＳ ゴシック" w:hint="eastAsia"/>
          <w:sz w:val="32"/>
          <w:szCs w:val="32"/>
        </w:rPr>
        <w:t>全納</w:t>
      </w:r>
      <w:r w:rsidR="00AC308F" w:rsidRPr="00766D56">
        <w:rPr>
          <w:rFonts w:ascii="ＭＳ ゴシック" w:eastAsia="ＭＳ ゴシック" w:hAnsi="ＭＳ ゴシック" w:hint="eastAsia"/>
          <w:sz w:val="32"/>
          <w:szCs w:val="32"/>
        </w:rPr>
        <w:t>・期別）変更申出書</w:t>
      </w:r>
    </w:p>
    <w:p w:rsidR="00AC308F" w:rsidRDefault="00E15C93" w:rsidP="00AC308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E15C93" w:rsidRDefault="00E15C93" w:rsidP="00E15C9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年　　月　　日</w:t>
      </w:r>
    </w:p>
    <w:p w:rsidR="00E15C93" w:rsidRDefault="00E15C93" w:rsidP="00E15C9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E15C93" w:rsidRPr="00E15C93" w:rsidRDefault="00E15C93" w:rsidP="00E15C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（宛先）</w:t>
      </w:r>
    </w:p>
    <w:p w:rsidR="00AC308F" w:rsidRDefault="00B36916" w:rsidP="00E15C9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毛呂山</w:t>
      </w:r>
      <w:r w:rsidR="00AC308F">
        <w:rPr>
          <w:rFonts w:ascii="ＭＳ ゴシック" w:eastAsia="ＭＳ ゴシック" w:hAnsi="ＭＳ ゴシック" w:hint="eastAsia"/>
          <w:sz w:val="24"/>
          <w:szCs w:val="24"/>
        </w:rPr>
        <w:t xml:space="preserve">町長　</w:t>
      </w:r>
      <w:r w:rsidR="007C3276">
        <w:rPr>
          <w:rFonts w:ascii="ＭＳ ゴシック" w:eastAsia="ＭＳ ゴシック" w:hAnsi="ＭＳ ゴシック" w:hint="eastAsia"/>
          <w:sz w:val="24"/>
          <w:szCs w:val="24"/>
        </w:rPr>
        <w:t>あて</w:t>
      </w:r>
    </w:p>
    <w:p w:rsidR="004C4116" w:rsidRDefault="00912A7C" w:rsidP="00912A7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:rsidR="00912A7C" w:rsidRDefault="00912A7C" w:rsidP="008137E1">
      <w:pPr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納税義務者　　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3A641E"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所</w:t>
      </w:r>
      <w:r w:rsid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:rsidR="003A641E" w:rsidRDefault="003A641E" w:rsidP="008137E1">
      <w:pPr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</w:p>
    <w:p w:rsidR="00912A7C" w:rsidRPr="003A641E" w:rsidRDefault="00912A7C" w:rsidP="008137E1">
      <w:pPr>
        <w:ind w:firstLineChars="1500" w:firstLine="360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8137E1"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:rsidR="00912A7C" w:rsidRDefault="00A51EAB" w:rsidP="00A51EAB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912A7C" w:rsidRDefault="00912A7C" w:rsidP="00E15C93">
      <w:pPr>
        <w:rPr>
          <w:rFonts w:ascii="ＭＳ ゴシック" w:eastAsia="ＭＳ ゴシック" w:hAnsi="ＭＳ ゴシック"/>
          <w:sz w:val="24"/>
          <w:szCs w:val="24"/>
        </w:rPr>
      </w:pPr>
    </w:p>
    <w:p w:rsidR="00E15C93" w:rsidRDefault="00E15C93" w:rsidP="00E15C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2715">
        <w:rPr>
          <w:rFonts w:ascii="ＭＳ ゴシック" w:eastAsia="ＭＳ ゴシック" w:hAnsi="ＭＳ ゴシック" w:hint="eastAsia"/>
          <w:sz w:val="24"/>
          <w:szCs w:val="24"/>
        </w:rPr>
        <w:t>町税等</w:t>
      </w:r>
      <w:r>
        <w:rPr>
          <w:rFonts w:ascii="ＭＳ ゴシック" w:eastAsia="ＭＳ ゴシック" w:hAnsi="ＭＳ ゴシック" w:hint="eastAsia"/>
          <w:sz w:val="24"/>
          <w:szCs w:val="24"/>
        </w:rPr>
        <w:t>の口座振替の</w:t>
      </w:r>
      <w:r w:rsidR="00A51EAB">
        <w:rPr>
          <w:rFonts w:ascii="ＭＳ ゴシック" w:eastAsia="ＭＳ ゴシック" w:hAnsi="ＭＳ ゴシック" w:hint="eastAsia"/>
          <w:sz w:val="24"/>
          <w:szCs w:val="24"/>
        </w:rPr>
        <w:t>振替</w:t>
      </w:r>
      <w:r>
        <w:rPr>
          <w:rFonts w:ascii="ＭＳ ゴシック" w:eastAsia="ＭＳ ゴシック" w:hAnsi="ＭＳ ゴシック" w:hint="eastAsia"/>
          <w:sz w:val="24"/>
          <w:szCs w:val="24"/>
        </w:rPr>
        <w:t>方法について、</w:t>
      </w:r>
      <w:r w:rsidR="00A51EAB">
        <w:rPr>
          <w:rFonts w:ascii="ＭＳ ゴシック" w:eastAsia="ＭＳ ゴシック" w:hAnsi="ＭＳ ゴシック" w:hint="eastAsia"/>
          <w:sz w:val="24"/>
          <w:szCs w:val="24"/>
        </w:rPr>
        <w:t>次のとおり変更を申し出ます。</w:t>
      </w:r>
    </w:p>
    <w:p w:rsidR="0011478B" w:rsidRDefault="0011478B" w:rsidP="00E15C93">
      <w:pPr>
        <w:rPr>
          <w:rFonts w:ascii="ＭＳ ゴシック" w:eastAsia="ＭＳ ゴシック" w:hAnsi="ＭＳ ゴシック"/>
          <w:sz w:val="24"/>
          <w:szCs w:val="24"/>
        </w:rPr>
      </w:pPr>
    </w:p>
    <w:p w:rsidR="00A51EAB" w:rsidRDefault="00A51EAB" w:rsidP="00E15C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:rsidR="003C2715" w:rsidRPr="0011478B" w:rsidRDefault="00A51EAB" w:rsidP="003C2715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1478B" w:rsidRPr="0011478B">
        <w:rPr>
          <w:rFonts w:ascii="ＭＳ ゴシック" w:eastAsia="ＭＳ ゴシック" w:hAnsi="ＭＳ ゴシック" w:hint="eastAsia"/>
          <w:b/>
          <w:sz w:val="24"/>
          <w:szCs w:val="24"/>
        </w:rPr>
        <w:t>該当する税目、変更内容の欄に〇を記入してください</w:t>
      </w:r>
      <w:r w:rsidRPr="0011478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709"/>
        <w:gridCol w:w="3821"/>
      </w:tblGrid>
      <w:tr w:rsidR="00EB0420" w:rsidTr="00766D56">
        <w:trPr>
          <w:trHeight w:val="610"/>
          <w:jc w:val="center"/>
        </w:trPr>
        <w:tc>
          <w:tcPr>
            <w:tcW w:w="704" w:type="dxa"/>
            <w:vAlign w:val="center"/>
          </w:tcPr>
          <w:p w:rsidR="00EB0420" w:rsidRPr="00766D56" w:rsidRDefault="00766D56" w:rsidP="00EB04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6D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66D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</w:t>
            </w:r>
          </w:p>
        </w:tc>
        <w:tc>
          <w:tcPr>
            <w:tcW w:w="3260" w:type="dxa"/>
            <w:vAlign w:val="center"/>
          </w:tcPr>
          <w:p w:rsidR="00EB0420" w:rsidRDefault="00EB0420" w:rsidP="00EE0F7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税　　目</w:t>
            </w:r>
          </w:p>
        </w:tc>
        <w:tc>
          <w:tcPr>
            <w:tcW w:w="709" w:type="dxa"/>
            <w:vAlign w:val="center"/>
          </w:tcPr>
          <w:p w:rsidR="00EB0420" w:rsidRPr="00766D56" w:rsidRDefault="00766D56" w:rsidP="00EB04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6D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66D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</w:t>
            </w:r>
          </w:p>
        </w:tc>
        <w:tc>
          <w:tcPr>
            <w:tcW w:w="3821" w:type="dxa"/>
            <w:vAlign w:val="center"/>
          </w:tcPr>
          <w:p w:rsidR="00EB0420" w:rsidRDefault="00EB0420" w:rsidP="00EE0F7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変更内容</w:t>
            </w:r>
          </w:p>
        </w:tc>
      </w:tr>
      <w:tr w:rsidR="00F304F4" w:rsidTr="00FF47E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F304F4" w:rsidRPr="00EB0420" w:rsidRDefault="00100DA4" w:rsidP="00766D56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260" w:type="dxa"/>
            <w:vMerge w:val="restart"/>
            <w:vAlign w:val="center"/>
          </w:tcPr>
          <w:p w:rsidR="00F304F4" w:rsidRDefault="00F304F4" w:rsidP="001D03D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町県民税</w:t>
            </w:r>
          </w:p>
        </w:tc>
        <w:tc>
          <w:tcPr>
            <w:tcW w:w="709" w:type="dxa"/>
          </w:tcPr>
          <w:p w:rsidR="00F304F4" w:rsidRPr="00EB0420" w:rsidRDefault="00100DA4" w:rsidP="00EB0420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821" w:type="dxa"/>
          </w:tcPr>
          <w:p w:rsidR="00F304F4" w:rsidRDefault="00F304F4" w:rsidP="00EE0F7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全期</w:t>
            </w:r>
            <w:r w:rsidR="00114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へ変更　　</w:t>
            </w:r>
          </w:p>
        </w:tc>
      </w:tr>
      <w:tr w:rsidR="00F304F4" w:rsidTr="00FF47E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304F4" w:rsidRPr="00EB0420" w:rsidRDefault="00F304F4" w:rsidP="00766D56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F304F4" w:rsidRDefault="00F304F4" w:rsidP="001D03D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4" w:rsidRPr="00EB0420" w:rsidRDefault="00100DA4" w:rsidP="00EB0420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821" w:type="dxa"/>
          </w:tcPr>
          <w:p w:rsidR="00F304F4" w:rsidRDefault="00F304F4" w:rsidP="00EE0F7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期別振替へ変更</w:t>
            </w:r>
          </w:p>
        </w:tc>
      </w:tr>
      <w:tr w:rsidR="00F304F4" w:rsidTr="00FF47E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F304F4" w:rsidRPr="00EB0420" w:rsidRDefault="00100DA4" w:rsidP="00766D56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260" w:type="dxa"/>
            <w:vMerge w:val="restart"/>
            <w:vAlign w:val="center"/>
          </w:tcPr>
          <w:p w:rsidR="00F304F4" w:rsidRDefault="00F304F4" w:rsidP="001D03D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固定資産税</w:t>
            </w:r>
          </w:p>
        </w:tc>
        <w:tc>
          <w:tcPr>
            <w:tcW w:w="709" w:type="dxa"/>
          </w:tcPr>
          <w:p w:rsidR="00F304F4" w:rsidRPr="00EB0420" w:rsidRDefault="00100DA4" w:rsidP="00EB0420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821" w:type="dxa"/>
          </w:tcPr>
          <w:p w:rsidR="00F304F4" w:rsidRDefault="00F304F4" w:rsidP="00F304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04F4">
              <w:rPr>
                <w:rFonts w:ascii="ＭＳ ゴシック" w:eastAsia="ＭＳ ゴシック" w:hAnsi="ＭＳ ゴシック"/>
                <w:sz w:val="24"/>
                <w:szCs w:val="24"/>
              </w:rPr>
              <w:t>全期</w:t>
            </w:r>
            <w:r w:rsidR="00114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前納</w:t>
            </w:r>
            <w:r w:rsidRPr="00F304F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へ変更　　</w:t>
            </w:r>
          </w:p>
        </w:tc>
      </w:tr>
      <w:tr w:rsidR="00F304F4" w:rsidTr="00FF47E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F304F4" w:rsidRPr="00EB0420" w:rsidRDefault="00F304F4" w:rsidP="00766D56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F304F4" w:rsidRDefault="00F304F4" w:rsidP="001D03D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4" w:rsidRPr="00EB0420" w:rsidRDefault="00C2344B" w:rsidP="00EB0420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821" w:type="dxa"/>
          </w:tcPr>
          <w:p w:rsidR="00F304F4" w:rsidRPr="00F304F4" w:rsidRDefault="00F304F4" w:rsidP="00F304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04F4">
              <w:rPr>
                <w:rFonts w:ascii="ＭＳ ゴシック" w:eastAsia="ＭＳ ゴシック" w:hAnsi="ＭＳ ゴシック"/>
                <w:sz w:val="24"/>
                <w:szCs w:val="24"/>
              </w:rPr>
              <w:t>期別振替</w:t>
            </w:r>
            <w:r w:rsidRPr="00F304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へ変更</w:t>
            </w:r>
          </w:p>
        </w:tc>
      </w:tr>
      <w:tr w:rsidR="00F304F4" w:rsidTr="00FF47E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F304F4" w:rsidRPr="00EB0420" w:rsidRDefault="00100DA4" w:rsidP="00766D56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260" w:type="dxa"/>
            <w:vMerge w:val="restart"/>
            <w:vAlign w:val="center"/>
          </w:tcPr>
          <w:p w:rsidR="00F304F4" w:rsidRDefault="00F304F4" w:rsidP="001D03D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国民健康保険税</w:t>
            </w:r>
          </w:p>
        </w:tc>
        <w:tc>
          <w:tcPr>
            <w:tcW w:w="709" w:type="dxa"/>
          </w:tcPr>
          <w:p w:rsidR="00F304F4" w:rsidRPr="00EB0420" w:rsidRDefault="00C2344B" w:rsidP="00EB0420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821" w:type="dxa"/>
          </w:tcPr>
          <w:p w:rsidR="00F304F4" w:rsidRDefault="00F304F4" w:rsidP="00F304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04F4">
              <w:rPr>
                <w:rFonts w:ascii="ＭＳ ゴシック" w:eastAsia="ＭＳ ゴシック" w:hAnsi="ＭＳ ゴシック"/>
                <w:sz w:val="24"/>
                <w:szCs w:val="24"/>
              </w:rPr>
              <w:t>全期</w:t>
            </w:r>
            <w:r w:rsidR="00114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前納</w:t>
            </w:r>
            <w:r w:rsidRPr="00F304F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へ変更　　</w:t>
            </w:r>
          </w:p>
        </w:tc>
      </w:tr>
      <w:tr w:rsidR="00F304F4" w:rsidTr="00FF47E6">
        <w:trPr>
          <w:trHeight w:val="397"/>
          <w:jc w:val="center"/>
        </w:trPr>
        <w:tc>
          <w:tcPr>
            <w:tcW w:w="704" w:type="dxa"/>
            <w:vMerge/>
          </w:tcPr>
          <w:p w:rsidR="00F304F4" w:rsidRDefault="00F304F4" w:rsidP="00F304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304F4" w:rsidRDefault="00F304F4" w:rsidP="00F304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4F4" w:rsidRPr="00EB0420" w:rsidRDefault="00C2344B" w:rsidP="00EB0420">
            <w:pPr>
              <w:jc w:val="center"/>
              <w:rPr>
                <w:rFonts w:ascii="ＭＳ ゴシック" w:eastAsia="ＭＳ ゴシック" w:hAnsi="ＭＳ ゴシック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D9D9D9" w:themeColor="background1" w:themeShade="D9"/>
                <w:sz w:val="24"/>
                <w:szCs w:val="24"/>
              </w:rPr>
              <w:t>〇</w:t>
            </w:r>
          </w:p>
        </w:tc>
        <w:tc>
          <w:tcPr>
            <w:tcW w:w="3821" w:type="dxa"/>
          </w:tcPr>
          <w:p w:rsidR="00F304F4" w:rsidRPr="00F304F4" w:rsidRDefault="00F304F4" w:rsidP="00F304F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04F4">
              <w:rPr>
                <w:rFonts w:ascii="ＭＳ ゴシック" w:eastAsia="ＭＳ ゴシック" w:hAnsi="ＭＳ ゴシック"/>
                <w:sz w:val="24"/>
                <w:szCs w:val="24"/>
              </w:rPr>
              <w:t>期別振替</w:t>
            </w:r>
            <w:r w:rsidRPr="00F304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へ変更</w:t>
            </w:r>
          </w:p>
        </w:tc>
      </w:tr>
    </w:tbl>
    <w:p w:rsidR="00A51EAB" w:rsidRDefault="00A51EAB" w:rsidP="003C2715">
      <w:pPr>
        <w:rPr>
          <w:rFonts w:ascii="ＭＳ ゴシック" w:eastAsia="ＭＳ ゴシック" w:hAnsi="ＭＳ ゴシック"/>
          <w:sz w:val="24"/>
          <w:szCs w:val="24"/>
        </w:rPr>
      </w:pPr>
    </w:p>
    <w:p w:rsidR="00A51EAB" w:rsidRDefault="00A51EAB" w:rsidP="00B0062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※新たな口座で</w:t>
      </w:r>
      <w:r w:rsidR="005E28F9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振替を希望する場合は、別途「口座振替</w:t>
      </w:r>
      <w:r w:rsidR="00B95436">
        <w:rPr>
          <w:rFonts w:ascii="ＭＳ ゴシック" w:eastAsia="ＭＳ ゴシック" w:hAnsi="ＭＳ ゴシック" w:hint="eastAsia"/>
          <w:sz w:val="24"/>
          <w:szCs w:val="24"/>
        </w:rPr>
        <w:t>申込</w:t>
      </w:r>
      <w:r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B0062A">
        <w:rPr>
          <w:rFonts w:ascii="ＭＳ ゴシック" w:eastAsia="ＭＳ ゴシック" w:hAnsi="ＭＳ ゴシック" w:hint="eastAsia"/>
          <w:sz w:val="24"/>
          <w:szCs w:val="24"/>
        </w:rPr>
        <w:t>」をご利用の取扱金融機関</w:t>
      </w:r>
      <w:r w:rsidR="005E28F9">
        <w:rPr>
          <w:rFonts w:ascii="ＭＳ ゴシック" w:eastAsia="ＭＳ ゴシック" w:hAnsi="ＭＳ ゴシック" w:hint="eastAsia"/>
          <w:sz w:val="24"/>
          <w:szCs w:val="24"/>
        </w:rPr>
        <w:t>また</w:t>
      </w:r>
      <w:r w:rsidR="00B0062A">
        <w:rPr>
          <w:rFonts w:ascii="ＭＳ ゴシック" w:eastAsia="ＭＳ ゴシック" w:hAnsi="ＭＳ ゴシック" w:hint="eastAsia"/>
          <w:sz w:val="24"/>
          <w:szCs w:val="24"/>
        </w:rPr>
        <w:t>は役場</w:t>
      </w:r>
      <w:r w:rsidR="00B36916">
        <w:rPr>
          <w:rFonts w:ascii="ＭＳ ゴシック" w:eastAsia="ＭＳ ゴシック" w:hAnsi="ＭＳ ゴシック" w:hint="eastAsia"/>
          <w:sz w:val="24"/>
          <w:szCs w:val="24"/>
        </w:rPr>
        <w:t>税務</w:t>
      </w:r>
      <w:r w:rsidR="00B0062A">
        <w:rPr>
          <w:rFonts w:ascii="ＭＳ ゴシック" w:eastAsia="ＭＳ ゴシック" w:hAnsi="ＭＳ ゴシック" w:hint="eastAsia"/>
          <w:sz w:val="24"/>
          <w:szCs w:val="24"/>
        </w:rPr>
        <w:t>課に提出する必要があります。</w:t>
      </w:r>
    </w:p>
    <w:p w:rsidR="00B0062A" w:rsidRDefault="00B0062A" w:rsidP="00A51EA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全期</w:t>
      </w:r>
      <w:r w:rsidR="0011478B">
        <w:rPr>
          <w:rFonts w:ascii="ＭＳ ゴシック" w:eastAsia="ＭＳ ゴシック" w:hAnsi="ＭＳ ゴシック" w:hint="eastAsia"/>
          <w:sz w:val="24"/>
          <w:szCs w:val="24"/>
          <w:u w:val="single"/>
        </w:rPr>
        <w:t>前納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への変更は、</w:t>
      </w:r>
      <w:r w:rsidR="0011478B" w:rsidRPr="0011478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令和９年度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から</w:t>
      </w:r>
      <w:r w:rsidR="0011478B">
        <w:rPr>
          <w:rFonts w:ascii="ＭＳ ゴシック" w:eastAsia="ＭＳ ゴシック" w:hAnsi="ＭＳ ゴシック" w:hint="eastAsia"/>
          <w:sz w:val="24"/>
          <w:szCs w:val="24"/>
          <w:u w:val="single"/>
        </w:rPr>
        <w:t>と</w:t>
      </w:r>
      <w:r w:rsidRPr="003A641E">
        <w:rPr>
          <w:rFonts w:ascii="ＭＳ ゴシック" w:eastAsia="ＭＳ ゴシック" w:hAnsi="ＭＳ ゴシック" w:hint="eastAsia"/>
          <w:sz w:val="24"/>
          <w:szCs w:val="24"/>
          <w:u w:val="single"/>
        </w:rPr>
        <w:t>なります。</w:t>
      </w:r>
    </w:p>
    <w:p w:rsidR="00EC24C1" w:rsidRDefault="00EC24C1" w:rsidP="00EC24C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※納税義務者ごとの変更になりますので、納税義務者が異なる場合は、それぞれ変更申出書の提出が必要になります。</w:t>
      </w:r>
      <w:r w:rsidR="005E28F9">
        <w:rPr>
          <w:rFonts w:ascii="ＭＳ ゴシック" w:eastAsia="ＭＳ ゴシック" w:hAnsi="ＭＳ ゴシック" w:hint="eastAsia"/>
          <w:sz w:val="24"/>
          <w:szCs w:val="24"/>
        </w:rPr>
        <w:t>（固定資産税の共有名義や相続代表者など）</w:t>
      </w:r>
      <w:bookmarkStart w:id="0" w:name="_GoBack"/>
      <w:bookmarkEnd w:id="0"/>
    </w:p>
    <w:p w:rsidR="00EB0420" w:rsidRDefault="00EB0420" w:rsidP="00E15C93">
      <w:pPr>
        <w:rPr>
          <w:rFonts w:ascii="ＭＳ ゴシック" w:eastAsia="ＭＳ ゴシック" w:hAnsi="ＭＳ ゴシック"/>
          <w:sz w:val="24"/>
          <w:szCs w:val="24"/>
        </w:rPr>
      </w:pPr>
    </w:p>
    <w:p w:rsidR="008137E1" w:rsidRDefault="008137E1" w:rsidP="00E15C93">
      <w:pPr>
        <w:rPr>
          <w:b/>
          <w:sz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9060180</wp:posOffset>
                </wp:positionV>
                <wp:extent cx="2495550" cy="9810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276"/>
                              <w:gridCol w:w="1134"/>
                            </w:tblGrid>
                            <w:tr w:rsidR="008137E1">
                              <w:tc>
                                <w:tcPr>
                                  <w:tcW w:w="3652" w:type="dxa"/>
                                  <w:gridSpan w:val="3"/>
                                  <w:hideMark/>
                                </w:tcPr>
                                <w:p w:rsidR="008137E1" w:rsidRDefault="008137E1" w:rsidP="006C4DF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町確認事項</w:t>
                                  </w:r>
                                </w:p>
                              </w:tc>
                            </w:tr>
                            <w:tr w:rsidR="008137E1">
                              <w:tc>
                                <w:tcPr>
                                  <w:tcW w:w="1242" w:type="dxa"/>
                                  <w:hideMark/>
                                </w:tcPr>
                                <w:p w:rsidR="008137E1" w:rsidRDefault="008137E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入力確認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hideMark/>
                                </w:tcPr>
                                <w:p w:rsidR="008137E1" w:rsidRDefault="008137E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システム入力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hideMark/>
                                </w:tcPr>
                                <w:p w:rsidR="008137E1" w:rsidRDefault="008137E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窓口受付</w:t>
                                  </w:r>
                                </w:p>
                              </w:tc>
                            </w:tr>
                            <w:tr w:rsidR="008137E1">
                              <w:trPr>
                                <w:trHeight w:val="908"/>
                              </w:trPr>
                              <w:tc>
                                <w:tcPr>
                                  <w:tcW w:w="1242" w:type="dxa"/>
                                </w:tcPr>
                                <w:p w:rsidR="008137E1" w:rsidRDefault="008137E1">
                                  <w:pPr>
                                    <w:spacing w:line="24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137E1" w:rsidRDefault="008137E1">
                                  <w:pPr>
                                    <w:spacing w:line="24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137E1" w:rsidRDefault="008137E1">
                                  <w:pPr>
                                    <w:spacing w:line="24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37E1" w:rsidRDefault="008137E1" w:rsidP="008137E1">
                            <w:pPr>
                              <w:rPr>
                                <w:rFonts w:asci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5.3pt;margin-top:713.4pt;width:196.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276"/>
                        <w:gridCol w:w="1134"/>
                      </w:tblGrid>
                      <w:tr w:rsidR="008137E1">
                        <w:tc>
                          <w:tcPr>
                            <w:tcW w:w="3652" w:type="dxa"/>
                            <w:gridSpan w:val="3"/>
                            <w:hideMark/>
                          </w:tcPr>
                          <w:p w:rsidR="008137E1" w:rsidRDefault="008137E1" w:rsidP="006C4DF1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町確認事項</w:t>
                            </w:r>
                          </w:p>
                        </w:tc>
                      </w:tr>
                      <w:tr w:rsidR="008137E1">
                        <w:tc>
                          <w:tcPr>
                            <w:tcW w:w="1242" w:type="dxa"/>
                            <w:hideMark/>
                          </w:tcPr>
                          <w:p w:rsidR="008137E1" w:rsidRDefault="008137E1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入力確認</w:t>
                            </w:r>
                          </w:p>
                        </w:tc>
                        <w:tc>
                          <w:tcPr>
                            <w:tcW w:w="1276" w:type="dxa"/>
                            <w:hideMark/>
                          </w:tcPr>
                          <w:p w:rsidR="008137E1" w:rsidRDefault="008137E1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システム入力</w:t>
                            </w:r>
                          </w:p>
                        </w:tc>
                        <w:tc>
                          <w:tcPr>
                            <w:tcW w:w="1134" w:type="dxa"/>
                            <w:hideMark/>
                          </w:tcPr>
                          <w:p w:rsidR="008137E1" w:rsidRDefault="008137E1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窓口受付</w:t>
                            </w:r>
                          </w:p>
                        </w:tc>
                      </w:tr>
                      <w:tr w:rsidR="008137E1">
                        <w:trPr>
                          <w:trHeight w:val="908"/>
                        </w:trPr>
                        <w:tc>
                          <w:tcPr>
                            <w:tcW w:w="1242" w:type="dxa"/>
                          </w:tcPr>
                          <w:p w:rsidR="008137E1" w:rsidRDefault="008137E1">
                            <w:pPr>
                              <w:spacing w:line="24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8137E1" w:rsidRDefault="008137E1">
                            <w:pPr>
                              <w:spacing w:line="24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137E1" w:rsidRDefault="008137E1">
                            <w:pPr>
                              <w:spacing w:line="24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8137E1" w:rsidRDefault="008137E1" w:rsidP="008137E1">
                      <w:pPr>
                        <w:rPr>
                          <w:rFonts w:asci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right" w:tblpY="13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80"/>
        <w:gridCol w:w="1410"/>
      </w:tblGrid>
      <w:tr w:rsidR="007E079D" w:rsidRPr="008137E1" w:rsidTr="00FF47E6">
        <w:trPr>
          <w:trHeight w:val="416"/>
        </w:trPr>
        <w:tc>
          <w:tcPr>
            <w:tcW w:w="4103" w:type="dxa"/>
            <w:gridSpan w:val="3"/>
            <w:vAlign w:val="center"/>
            <w:hideMark/>
          </w:tcPr>
          <w:p w:rsidR="007E079D" w:rsidRPr="00FF47E6" w:rsidRDefault="007E079D" w:rsidP="007E079D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F47E6">
              <w:rPr>
                <w:rFonts w:ascii="Century" w:eastAsia="ＭＳ 明朝" w:hAnsi="Century" w:cs="Times New Roman" w:hint="eastAsia"/>
                <w:sz w:val="24"/>
                <w:szCs w:val="24"/>
              </w:rPr>
              <w:t>町確認事項</w:t>
            </w:r>
          </w:p>
        </w:tc>
      </w:tr>
      <w:tr w:rsidR="007E079D" w:rsidRPr="008137E1" w:rsidTr="00EB0420">
        <w:tc>
          <w:tcPr>
            <w:tcW w:w="1413" w:type="dxa"/>
            <w:vAlign w:val="center"/>
            <w:hideMark/>
          </w:tcPr>
          <w:p w:rsidR="007E079D" w:rsidRPr="008137E1" w:rsidRDefault="007E079D" w:rsidP="007E079D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37E1">
              <w:rPr>
                <w:rFonts w:ascii="Century" w:eastAsia="ＭＳ 明朝" w:hAnsi="Century" w:cs="Times New Roman" w:hint="eastAsia"/>
                <w:szCs w:val="21"/>
              </w:rPr>
              <w:t>入力確認</w:t>
            </w:r>
          </w:p>
        </w:tc>
        <w:tc>
          <w:tcPr>
            <w:tcW w:w="1280" w:type="dxa"/>
            <w:vAlign w:val="center"/>
            <w:hideMark/>
          </w:tcPr>
          <w:p w:rsidR="00EB0420" w:rsidRDefault="007E079D" w:rsidP="007E079D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37E1">
              <w:rPr>
                <w:rFonts w:ascii="Century" w:eastAsia="ＭＳ 明朝" w:hAnsi="Century" w:cs="Times New Roman" w:hint="eastAsia"/>
                <w:szCs w:val="21"/>
              </w:rPr>
              <w:t>システム</w:t>
            </w:r>
          </w:p>
          <w:p w:rsidR="007E079D" w:rsidRPr="008137E1" w:rsidRDefault="007E079D" w:rsidP="007E079D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37E1">
              <w:rPr>
                <w:rFonts w:ascii="Century" w:eastAsia="ＭＳ 明朝" w:hAnsi="Century" w:cs="Times New Roman" w:hint="eastAsia"/>
                <w:szCs w:val="21"/>
              </w:rPr>
              <w:t>入力</w:t>
            </w:r>
          </w:p>
        </w:tc>
        <w:tc>
          <w:tcPr>
            <w:tcW w:w="1410" w:type="dxa"/>
            <w:vAlign w:val="center"/>
            <w:hideMark/>
          </w:tcPr>
          <w:p w:rsidR="007E079D" w:rsidRPr="008137E1" w:rsidRDefault="007E079D" w:rsidP="007E079D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137E1">
              <w:rPr>
                <w:rFonts w:ascii="Century" w:eastAsia="ＭＳ 明朝" w:hAnsi="Century" w:cs="Times New Roman" w:hint="eastAsia"/>
                <w:szCs w:val="21"/>
              </w:rPr>
              <w:t>窓口受付</w:t>
            </w:r>
          </w:p>
        </w:tc>
      </w:tr>
      <w:tr w:rsidR="007E079D" w:rsidRPr="008137E1" w:rsidTr="00EB0420">
        <w:trPr>
          <w:trHeight w:val="908"/>
        </w:trPr>
        <w:tc>
          <w:tcPr>
            <w:tcW w:w="1413" w:type="dxa"/>
          </w:tcPr>
          <w:p w:rsidR="007E079D" w:rsidRPr="008137E1" w:rsidRDefault="007E079D" w:rsidP="007E079D">
            <w:pPr>
              <w:spacing w:line="24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</w:p>
        </w:tc>
        <w:tc>
          <w:tcPr>
            <w:tcW w:w="1280" w:type="dxa"/>
          </w:tcPr>
          <w:p w:rsidR="007E079D" w:rsidRPr="008137E1" w:rsidRDefault="007E079D" w:rsidP="007E079D">
            <w:pPr>
              <w:spacing w:line="24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</w:p>
        </w:tc>
        <w:tc>
          <w:tcPr>
            <w:tcW w:w="1410" w:type="dxa"/>
          </w:tcPr>
          <w:p w:rsidR="007E079D" w:rsidRPr="008137E1" w:rsidRDefault="007E079D" w:rsidP="007E079D">
            <w:pPr>
              <w:spacing w:line="240" w:lineRule="exact"/>
              <w:rPr>
                <w:rFonts w:ascii="Century" w:eastAsia="ＭＳ 明朝" w:hAnsi="Century" w:cs="Times New Roman"/>
                <w:sz w:val="12"/>
                <w:szCs w:val="12"/>
              </w:rPr>
            </w:pPr>
          </w:p>
        </w:tc>
      </w:tr>
    </w:tbl>
    <w:p w:rsidR="00E15C93" w:rsidRPr="008137E1" w:rsidRDefault="00E15C93" w:rsidP="007E079D">
      <w:pPr>
        <w:ind w:firstLineChars="1900" w:firstLine="3990"/>
        <w:rPr>
          <w:rFonts w:ascii="ＭＳ ゴシック" w:eastAsia="ＭＳ ゴシック" w:hAnsi="ＭＳ ゴシック"/>
          <w:szCs w:val="21"/>
        </w:rPr>
      </w:pPr>
    </w:p>
    <w:sectPr w:rsidR="00E15C93" w:rsidRPr="008137E1" w:rsidSect="00FF47E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32D" w:rsidRDefault="0090632D" w:rsidP="00B0062A">
      <w:r>
        <w:separator/>
      </w:r>
    </w:p>
  </w:endnote>
  <w:endnote w:type="continuationSeparator" w:id="0">
    <w:p w:rsidR="0090632D" w:rsidRDefault="0090632D" w:rsidP="00B0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32D" w:rsidRDefault="0090632D" w:rsidP="00B0062A">
      <w:r>
        <w:separator/>
      </w:r>
    </w:p>
  </w:footnote>
  <w:footnote w:type="continuationSeparator" w:id="0">
    <w:p w:rsidR="0090632D" w:rsidRDefault="0090632D" w:rsidP="00B00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8F"/>
    <w:rsid w:val="00100DA4"/>
    <w:rsid w:val="0011478B"/>
    <w:rsid w:val="001D03D4"/>
    <w:rsid w:val="00314400"/>
    <w:rsid w:val="003A641E"/>
    <w:rsid w:val="003C2715"/>
    <w:rsid w:val="004C4116"/>
    <w:rsid w:val="005A6F20"/>
    <w:rsid w:val="005E14BF"/>
    <w:rsid w:val="005E28F9"/>
    <w:rsid w:val="005E6FEF"/>
    <w:rsid w:val="0065189A"/>
    <w:rsid w:val="006E77FF"/>
    <w:rsid w:val="00766D56"/>
    <w:rsid w:val="007C3276"/>
    <w:rsid w:val="007E079D"/>
    <w:rsid w:val="008137E1"/>
    <w:rsid w:val="008220B7"/>
    <w:rsid w:val="0090632D"/>
    <w:rsid w:val="00912A7C"/>
    <w:rsid w:val="00992ACD"/>
    <w:rsid w:val="009B3D8C"/>
    <w:rsid w:val="009F7F42"/>
    <w:rsid w:val="00A51EAB"/>
    <w:rsid w:val="00AC308F"/>
    <w:rsid w:val="00B0062A"/>
    <w:rsid w:val="00B36916"/>
    <w:rsid w:val="00B95436"/>
    <w:rsid w:val="00C2344B"/>
    <w:rsid w:val="00E15C93"/>
    <w:rsid w:val="00EB0420"/>
    <w:rsid w:val="00EC24C1"/>
    <w:rsid w:val="00EE0F7E"/>
    <w:rsid w:val="00F20278"/>
    <w:rsid w:val="00F23312"/>
    <w:rsid w:val="00F304F4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BF988E"/>
  <w15:chartTrackingRefBased/>
  <w15:docId w15:val="{3F2CA8A8-17C3-4135-A1BB-48655FE5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6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62A"/>
  </w:style>
  <w:style w:type="paragraph" w:styleId="a6">
    <w:name w:val="footer"/>
    <w:basedOn w:val="a"/>
    <w:link w:val="a7"/>
    <w:uiPriority w:val="99"/>
    <w:unhideWhenUsed/>
    <w:rsid w:val="00B00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62A"/>
  </w:style>
  <w:style w:type="paragraph" w:styleId="a8">
    <w:name w:val="List Paragraph"/>
    <w:basedOn w:val="a"/>
    <w:uiPriority w:val="34"/>
    <w:qFormat/>
    <w:rsid w:val="006518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　好則</dc:creator>
  <cp:keywords/>
  <dc:description/>
  <cp:lastModifiedBy>横山　幸乃</cp:lastModifiedBy>
  <cp:revision>17</cp:revision>
  <cp:lastPrinted>2026-01-21T01:50:00Z</cp:lastPrinted>
  <dcterms:created xsi:type="dcterms:W3CDTF">2025-10-21T04:36:00Z</dcterms:created>
  <dcterms:modified xsi:type="dcterms:W3CDTF">2026-01-22T00:44:00Z</dcterms:modified>
</cp:coreProperties>
</file>