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E6" w:rsidRPr="00171512" w:rsidRDefault="00E27DD0" w:rsidP="00171512">
      <w:pPr>
        <w:ind w:firstLineChars="300" w:firstLine="7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毛呂山町町内循環バス有料広告掲載</w:t>
      </w:r>
      <w:r w:rsidR="004A7D38">
        <w:rPr>
          <w:rFonts w:ascii="ＭＳ 明朝" w:eastAsia="ＭＳ 明朝" w:hAnsi="ＭＳ 明朝" w:hint="eastAsia"/>
        </w:rPr>
        <w:t>取扱</w:t>
      </w:r>
      <w:r w:rsidR="00537455" w:rsidRPr="00171512">
        <w:rPr>
          <w:rFonts w:ascii="ＭＳ 明朝" w:eastAsia="ＭＳ 明朝" w:hAnsi="ＭＳ 明朝" w:hint="eastAsia"/>
        </w:rPr>
        <w:t>要綱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（趣旨）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第１条　この要綱は</w:t>
      </w:r>
      <w:r w:rsidR="00940484">
        <w:rPr>
          <w:rFonts w:ascii="ＭＳ 明朝" w:eastAsia="ＭＳ 明朝" w:hAnsi="ＭＳ 明朝" w:hint="eastAsia"/>
        </w:rPr>
        <w:t>、</w:t>
      </w:r>
      <w:r w:rsidRPr="00171512">
        <w:rPr>
          <w:rFonts w:ascii="ＭＳ 明朝" w:eastAsia="ＭＳ 明朝" w:hAnsi="ＭＳ 明朝" w:hint="eastAsia"/>
        </w:rPr>
        <w:t>毛呂山町町内循環バス（以下「もろバス」という。）に掲載する有料広告（以下「広告」という。）</w:t>
      </w:r>
      <w:r w:rsidR="00940484">
        <w:rPr>
          <w:rFonts w:ascii="ＭＳ 明朝" w:eastAsia="ＭＳ 明朝" w:hAnsi="ＭＳ 明朝" w:hint="eastAsia"/>
        </w:rPr>
        <w:t>の取扱い</w:t>
      </w:r>
      <w:r w:rsidRPr="00171512">
        <w:rPr>
          <w:rFonts w:ascii="ＭＳ 明朝" w:eastAsia="ＭＳ 明朝" w:hAnsi="ＭＳ 明朝" w:hint="eastAsia"/>
        </w:rPr>
        <w:t>について</w:t>
      </w:r>
      <w:r w:rsidR="00940484" w:rsidRPr="00171512">
        <w:rPr>
          <w:rFonts w:ascii="ＭＳ 明朝" w:eastAsia="ＭＳ 明朝" w:hAnsi="ＭＳ 明朝" w:hint="eastAsia"/>
        </w:rPr>
        <w:t>、毛呂山町有料広告掲載等実施要綱（平成２０年毛呂山町告示第１０５号。以下「実施要綱」という。）に定めるもののほか、</w:t>
      </w:r>
      <w:r w:rsidRPr="00171512">
        <w:rPr>
          <w:rFonts w:ascii="ＭＳ 明朝" w:eastAsia="ＭＳ 明朝" w:hAnsi="ＭＳ 明朝" w:hint="eastAsia"/>
        </w:rPr>
        <w:t>必要な事項を定めるものとする。</w:t>
      </w:r>
    </w:p>
    <w:p w:rsidR="006756E6" w:rsidRPr="00171512" w:rsidRDefault="0008035F" w:rsidP="00171512">
      <w:pPr>
        <w:ind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（掲載</w:t>
      </w:r>
      <w:r w:rsidR="00711769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手続</w:t>
      </w:r>
      <w:r w:rsidR="00537455" w:rsidRPr="00171512">
        <w:rPr>
          <w:rFonts w:ascii="ＭＳ 明朝" w:eastAsia="ＭＳ 明朝" w:hAnsi="ＭＳ 明朝" w:hint="eastAsia"/>
        </w:rPr>
        <w:t>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第２条　広告の</w:t>
      </w:r>
      <w:r w:rsidR="007C382A">
        <w:rPr>
          <w:rFonts w:ascii="ＭＳ 明朝" w:eastAsia="ＭＳ 明朝" w:hAnsi="ＭＳ 明朝" w:hint="eastAsia"/>
        </w:rPr>
        <w:t>掲載</w:t>
      </w:r>
      <w:r w:rsidRPr="00171512">
        <w:rPr>
          <w:rFonts w:ascii="ＭＳ 明朝" w:eastAsia="ＭＳ 明朝" w:hAnsi="ＭＳ 明朝" w:hint="eastAsia"/>
        </w:rPr>
        <w:t>を希望する者は、実施要綱に基づき</w:t>
      </w:r>
      <w:r w:rsidR="007C382A">
        <w:rPr>
          <w:rFonts w:ascii="ＭＳ 明朝" w:eastAsia="ＭＳ 明朝" w:hAnsi="ＭＳ 明朝" w:hint="eastAsia"/>
        </w:rPr>
        <w:t>当該</w:t>
      </w:r>
      <w:r w:rsidRPr="00171512">
        <w:rPr>
          <w:rFonts w:ascii="ＭＳ 明朝" w:eastAsia="ＭＳ 明朝" w:hAnsi="ＭＳ 明朝" w:hint="eastAsia"/>
        </w:rPr>
        <w:t>掲載に</w:t>
      </w:r>
      <w:r w:rsidR="000E180B">
        <w:rPr>
          <w:rFonts w:ascii="ＭＳ 明朝" w:eastAsia="ＭＳ 明朝" w:hAnsi="ＭＳ 明朝" w:hint="eastAsia"/>
        </w:rPr>
        <w:t>係る</w:t>
      </w:r>
      <w:r w:rsidR="0008035F">
        <w:rPr>
          <w:rFonts w:ascii="ＭＳ 明朝" w:eastAsia="ＭＳ 明朝" w:hAnsi="ＭＳ 明朝" w:hint="eastAsia"/>
        </w:rPr>
        <w:t>手続</w:t>
      </w:r>
      <w:r w:rsidRPr="00171512">
        <w:rPr>
          <w:rFonts w:ascii="ＭＳ 明朝" w:eastAsia="ＭＳ 明朝" w:hAnsi="ＭＳ 明朝" w:hint="eastAsia"/>
        </w:rPr>
        <w:t>を</w:t>
      </w:r>
      <w:r w:rsidRPr="00940484">
        <w:rPr>
          <w:rFonts w:ascii="ＭＳ 明朝" w:eastAsia="ＭＳ 明朝" w:hAnsi="ＭＳ 明朝" w:hint="eastAsia"/>
        </w:rPr>
        <w:t>行わ</w:t>
      </w:r>
      <w:r w:rsidRPr="00171512">
        <w:rPr>
          <w:rFonts w:ascii="ＭＳ 明朝" w:eastAsia="ＭＳ 明朝" w:hAnsi="ＭＳ 明朝" w:hint="eastAsia"/>
        </w:rPr>
        <w:t>なければならない。</w:t>
      </w:r>
    </w:p>
    <w:p w:rsidR="006756E6" w:rsidRPr="00171512" w:rsidRDefault="00537455" w:rsidP="00DE0D84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</w:t>
      </w:r>
      <w:r w:rsidR="00437C45">
        <w:rPr>
          <w:rFonts w:ascii="ＭＳ 明朝" w:eastAsia="ＭＳ 明朝" w:hAnsi="ＭＳ 明朝" w:hint="eastAsia"/>
        </w:rPr>
        <w:t>掲載の基準</w:t>
      </w:r>
      <w:r w:rsidRPr="00171512">
        <w:rPr>
          <w:rFonts w:ascii="ＭＳ 明朝" w:eastAsia="ＭＳ 明朝" w:hAnsi="ＭＳ 明朝" w:hint="eastAsia"/>
        </w:rPr>
        <w:t>等）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第３条　広告は</w:t>
      </w:r>
      <w:r w:rsidR="00711769">
        <w:rPr>
          <w:rFonts w:ascii="ＭＳ 明朝" w:eastAsia="ＭＳ 明朝" w:hAnsi="ＭＳ 明朝" w:hint="eastAsia"/>
        </w:rPr>
        <w:t>、</w:t>
      </w:r>
      <w:r w:rsidR="00496925">
        <w:rPr>
          <w:rFonts w:ascii="ＭＳ 明朝" w:eastAsia="ＭＳ 明朝" w:hAnsi="ＭＳ 明朝" w:hint="eastAsia"/>
        </w:rPr>
        <w:t>もろバスの</w:t>
      </w:r>
      <w:r w:rsidRPr="00171512">
        <w:rPr>
          <w:rFonts w:ascii="ＭＳ 明朝" w:eastAsia="ＭＳ 明朝" w:hAnsi="ＭＳ 明朝" w:hint="eastAsia"/>
        </w:rPr>
        <w:t>車体に掲載</w:t>
      </w:r>
      <w:r w:rsidR="00711769">
        <w:rPr>
          <w:rFonts w:ascii="ＭＳ 明朝" w:eastAsia="ＭＳ 明朝" w:hAnsi="ＭＳ 明朝" w:hint="eastAsia"/>
        </w:rPr>
        <w:t>するものと</w:t>
      </w:r>
      <w:r w:rsidRPr="00171512">
        <w:rPr>
          <w:rFonts w:ascii="ＭＳ 明朝" w:eastAsia="ＭＳ 明朝" w:hAnsi="ＭＳ 明朝" w:hint="eastAsia"/>
        </w:rPr>
        <w:t>し</w:t>
      </w:r>
      <w:r w:rsidR="00940484">
        <w:rPr>
          <w:rFonts w:ascii="ＭＳ 明朝" w:eastAsia="ＭＳ 明朝" w:hAnsi="ＭＳ 明朝" w:hint="eastAsia"/>
        </w:rPr>
        <w:t>、実施要綱第３</w:t>
      </w:r>
      <w:r w:rsidR="00496925">
        <w:rPr>
          <w:rFonts w:ascii="ＭＳ 明朝" w:eastAsia="ＭＳ 明朝" w:hAnsi="ＭＳ 明朝" w:hint="eastAsia"/>
        </w:rPr>
        <w:t>条</w:t>
      </w:r>
      <w:r w:rsidR="00940484">
        <w:rPr>
          <w:rFonts w:ascii="ＭＳ 明朝" w:eastAsia="ＭＳ 明朝" w:hAnsi="ＭＳ 明朝" w:hint="eastAsia"/>
        </w:rPr>
        <w:t>に</w:t>
      </w:r>
      <w:r w:rsidRPr="00171512">
        <w:rPr>
          <w:rFonts w:ascii="ＭＳ 明朝" w:eastAsia="ＭＳ 明朝" w:hAnsi="ＭＳ 明朝" w:hint="eastAsia"/>
        </w:rPr>
        <w:t>規定</w:t>
      </w:r>
      <w:r w:rsidR="00940484">
        <w:rPr>
          <w:rFonts w:ascii="ＭＳ 明朝" w:eastAsia="ＭＳ 明朝" w:hAnsi="ＭＳ 明朝" w:hint="eastAsia"/>
        </w:rPr>
        <w:t>する広告掲載の基準による</w:t>
      </w:r>
      <w:r w:rsidRPr="00171512">
        <w:rPr>
          <w:rFonts w:ascii="ＭＳ 明朝" w:eastAsia="ＭＳ 明朝" w:hAnsi="ＭＳ 明朝" w:hint="eastAsia"/>
        </w:rPr>
        <w:t>ほか、次に</w:t>
      </w:r>
      <w:r w:rsidR="00940484">
        <w:rPr>
          <w:rFonts w:ascii="ＭＳ 明朝" w:eastAsia="ＭＳ 明朝" w:hAnsi="ＭＳ 明朝" w:hint="eastAsia"/>
        </w:rPr>
        <w:t>掲げるとおりとする</w:t>
      </w:r>
      <w:r w:rsidRPr="00171512">
        <w:rPr>
          <w:rFonts w:ascii="ＭＳ 明朝" w:eastAsia="ＭＳ 明朝" w:hAnsi="ＭＳ 明朝" w:hint="eastAsia"/>
        </w:rPr>
        <w:t>。</w:t>
      </w:r>
    </w:p>
    <w:p w:rsidR="006756E6" w:rsidRPr="00171512" w:rsidRDefault="00171512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 xml:space="preserve">(1) </w:t>
      </w:r>
      <w:r w:rsidR="00537455" w:rsidRPr="00171512">
        <w:rPr>
          <w:rFonts w:ascii="ＭＳ 明朝" w:eastAsia="ＭＳ 明朝" w:hAnsi="ＭＳ 明朝" w:hint="eastAsia"/>
        </w:rPr>
        <w:t>もろバスの品位を損</w:t>
      </w:r>
      <w:r w:rsidR="00940484">
        <w:rPr>
          <w:rFonts w:ascii="ＭＳ 明朝" w:eastAsia="ＭＳ 明朝" w:hAnsi="ＭＳ 明朝" w:hint="eastAsia"/>
        </w:rPr>
        <w:t>なうおそれがないこと。</w:t>
      </w:r>
    </w:p>
    <w:p w:rsidR="006756E6" w:rsidRPr="00171512" w:rsidRDefault="00171512" w:rsidP="00940484">
      <w:pPr>
        <w:ind w:leftChars="100" w:left="504" w:hangingChars="100" w:hanging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940484">
        <w:rPr>
          <w:rFonts w:ascii="ＭＳ 明朝" w:eastAsia="ＭＳ 明朝" w:hAnsi="ＭＳ 明朝" w:hint="eastAsia"/>
        </w:rPr>
        <w:t xml:space="preserve"> 広告対象の製品、商品又はサービスをあたかも</w:t>
      </w:r>
      <w:r w:rsidR="00537455" w:rsidRPr="00171512">
        <w:rPr>
          <w:rFonts w:ascii="ＭＳ 明朝" w:eastAsia="ＭＳ 明朝" w:hAnsi="ＭＳ 明朝" w:hint="eastAsia"/>
        </w:rPr>
        <w:t>町</w:t>
      </w:r>
      <w:r w:rsidR="00940484">
        <w:rPr>
          <w:rFonts w:ascii="ＭＳ 明朝" w:eastAsia="ＭＳ 明朝" w:hAnsi="ＭＳ 明朝" w:hint="eastAsia"/>
        </w:rPr>
        <w:t>、国又は他の地方公共団体等が推奨</w:t>
      </w:r>
      <w:r w:rsidR="00537455" w:rsidRPr="00171512">
        <w:rPr>
          <w:rFonts w:ascii="ＭＳ 明朝" w:eastAsia="ＭＳ 明朝" w:hAnsi="ＭＳ 明朝" w:hint="eastAsia"/>
        </w:rPr>
        <w:t>しているかのような</w:t>
      </w:r>
      <w:r w:rsidR="00940484">
        <w:rPr>
          <w:rFonts w:ascii="ＭＳ 明朝" w:eastAsia="ＭＳ 明朝" w:hAnsi="ＭＳ 明朝" w:hint="eastAsia"/>
        </w:rPr>
        <w:t>誤解を与えるおそれがないこと。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（規格</w:t>
      </w:r>
      <w:r w:rsidR="009C7106">
        <w:rPr>
          <w:rFonts w:ascii="ＭＳ 明朝" w:eastAsia="ＭＳ 明朝" w:hAnsi="ＭＳ 明朝" w:hint="eastAsia"/>
        </w:rPr>
        <w:t>等</w:t>
      </w:r>
      <w:r w:rsidRPr="00171512">
        <w:rPr>
          <w:rFonts w:ascii="ＭＳ 明朝" w:eastAsia="ＭＳ 明朝" w:hAnsi="ＭＳ 明朝" w:hint="eastAsia"/>
        </w:rPr>
        <w:t>及び掲載料）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第４条　広告の規格等及び広告の</w:t>
      </w:r>
      <w:r w:rsidR="00DE0D84">
        <w:rPr>
          <w:rFonts w:ascii="ＭＳ 明朝" w:eastAsia="ＭＳ 明朝" w:hAnsi="ＭＳ 明朝" w:hint="eastAsia"/>
        </w:rPr>
        <w:t>掲載に係る</w:t>
      </w:r>
      <w:r w:rsidRPr="00171512">
        <w:rPr>
          <w:rFonts w:ascii="ＭＳ 明朝" w:eastAsia="ＭＳ 明朝" w:hAnsi="ＭＳ 明朝" w:hint="eastAsia"/>
        </w:rPr>
        <w:t>掲載料（以下「掲</w:t>
      </w:r>
      <w:r w:rsidR="00DE0D84">
        <w:rPr>
          <w:rFonts w:ascii="ＭＳ 明朝" w:eastAsia="ＭＳ 明朝" w:hAnsi="ＭＳ 明朝" w:hint="eastAsia"/>
        </w:rPr>
        <w:t>載料」という。）は、別表</w:t>
      </w:r>
      <w:r w:rsidR="004D125D">
        <w:rPr>
          <w:rFonts w:ascii="ＭＳ 明朝" w:eastAsia="ＭＳ 明朝" w:hAnsi="ＭＳ 明朝" w:hint="eastAsia"/>
        </w:rPr>
        <w:t>第</w:t>
      </w:r>
      <w:r w:rsidR="00DE0D84">
        <w:rPr>
          <w:rFonts w:ascii="ＭＳ 明朝" w:eastAsia="ＭＳ 明朝" w:hAnsi="ＭＳ 明朝" w:hint="eastAsia"/>
        </w:rPr>
        <w:t>１のとおりとする。この場合において、</w:t>
      </w:r>
      <w:r w:rsidRPr="00171512">
        <w:rPr>
          <w:rFonts w:ascii="ＭＳ 明朝" w:eastAsia="ＭＳ 明朝" w:hAnsi="ＭＳ 明朝" w:hint="eastAsia"/>
        </w:rPr>
        <w:t>掲載料のほかに発生する費用において</w:t>
      </w:r>
      <w:r w:rsidR="009C0FBF" w:rsidRPr="004B180B">
        <w:rPr>
          <w:rFonts w:ascii="ＭＳ 明朝" w:eastAsia="ＭＳ 明朝" w:hAnsi="ＭＳ 明朝" w:hint="eastAsia"/>
        </w:rPr>
        <w:t>も</w:t>
      </w:r>
      <w:r w:rsidR="00DE0D84" w:rsidRPr="004B180B">
        <w:rPr>
          <w:rFonts w:ascii="ＭＳ 明朝" w:eastAsia="ＭＳ 明朝" w:hAnsi="ＭＳ 明朝" w:hint="eastAsia"/>
        </w:rPr>
        <w:t>広告の掲載の</w:t>
      </w:r>
      <w:r w:rsidR="00DE0D84" w:rsidRPr="00171512">
        <w:rPr>
          <w:rFonts w:ascii="ＭＳ 明朝" w:eastAsia="ＭＳ 明朝" w:hAnsi="ＭＳ 明朝" w:hint="eastAsia"/>
        </w:rPr>
        <w:t>決定を受け、掲載を行う者（以下「広告主」という。）</w:t>
      </w:r>
      <w:r w:rsidRPr="00171512">
        <w:rPr>
          <w:rFonts w:ascii="ＭＳ 明朝" w:eastAsia="ＭＳ 明朝" w:hAnsi="ＭＳ 明朝" w:hint="eastAsia"/>
        </w:rPr>
        <w:t>の負担とする。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（掲載する位置）</w:t>
      </w:r>
    </w:p>
    <w:p w:rsidR="006756E6" w:rsidRPr="00171512" w:rsidRDefault="00537455">
      <w:pPr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第５条　広告を掲載する位置は</w:t>
      </w:r>
      <w:r w:rsidR="00DE0D84">
        <w:rPr>
          <w:rFonts w:ascii="ＭＳ 明朝" w:eastAsia="ＭＳ 明朝" w:hAnsi="ＭＳ 明朝" w:hint="eastAsia"/>
        </w:rPr>
        <w:t>、</w:t>
      </w:r>
      <w:r w:rsidRPr="00171512">
        <w:rPr>
          <w:rFonts w:ascii="ＭＳ 明朝" w:eastAsia="ＭＳ 明朝" w:hAnsi="ＭＳ 明朝" w:hint="eastAsia"/>
        </w:rPr>
        <w:t>別表</w:t>
      </w:r>
      <w:r w:rsidR="004D125D">
        <w:rPr>
          <w:rFonts w:ascii="ＭＳ 明朝" w:eastAsia="ＭＳ 明朝" w:hAnsi="ＭＳ 明朝" w:hint="eastAsia"/>
        </w:rPr>
        <w:t>第</w:t>
      </w:r>
      <w:r w:rsidRPr="00171512">
        <w:rPr>
          <w:rFonts w:ascii="ＭＳ 明朝" w:eastAsia="ＭＳ 明朝" w:hAnsi="ＭＳ 明朝" w:hint="eastAsia"/>
        </w:rPr>
        <w:t>２のとおりとする。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（掲載期間）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第６条　広告を掲載する期間（以下「掲載期間」という。）は</w:t>
      </w:r>
      <w:r w:rsidR="00DE0D84">
        <w:rPr>
          <w:rFonts w:ascii="ＭＳ 明朝" w:eastAsia="ＭＳ 明朝" w:hAnsi="ＭＳ 明朝" w:hint="eastAsia"/>
        </w:rPr>
        <w:t>、</w:t>
      </w:r>
      <w:r w:rsidRPr="00171512">
        <w:rPr>
          <w:rFonts w:ascii="ＭＳ 明朝" w:eastAsia="ＭＳ 明朝" w:hAnsi="ＭＳ 明朝" w:hint="eastAsia"/>
        </w:rPr>
        <w:t>１月単位とし</w:t>
      </w:r>
      <w:r w:rsidR="009C0FBF">
        <w:rPr>
          <w:rFonts w:ascii="ＭＳ 明朝" w:eastAsia="ＭＳ 明朝" w:hAnsi="ＭＳ 明朝" w:hint="eastAsia"/>
        </w:rPr>
        <w:t>、</w:t>
      </w:r>
      <w:r w:rsidRPr="00D85662">
        <w:rPr>
          <w:rFonts w:ascii="ＭＳ 明朝" w:eastAsia="ＭＳ 明朝" w:hAnsi="ＭＳ 明朝" w:hint="eastAsia"/>
        </w:rPr>
        <w:t>複数月にわたる</w:t>
      </w:r>
      <w:r w:rsidR="00770691">
        <w:rPr>
          <w:rFonts w:ascii="ＭＳ 明朝" w:eastAsia="ＭＳ 明朝" w:hAnsi="ＭＳ 明朝" w:hint="eastAsia"/>
        </w:rPr>
        <w:t>掲載</w:t>
      </w:r>
      <w:r w:rsidRPr="00171512">
        <w:rPr>
          <w:rFonts w:ascii="ＭＳ 明朝" w:eastAsia="ＭＳ 明朝" w:hAnsi="ＭＳ 明朝" w:hint="eastAsia"/>
        </w:rPr>
        <w:t>も可能とする。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（掲載の取消</w:t>
      </w:r>
      <w:r w:rsidR="00E0141E">
        <w:rPr>
          <w:rFonts w:ascii="ＭＳ 明朝" w:eastAsia="ＭＳ 明朝" w:hAnsi="ＭＳ 明朝" w:hint="eastAsia"/>
        </w:rPr>
        <w:t>し</w:t>
      </w:r>
      <w:r w:rsidRPr="00171512">
        <w:rPr>
          <w:rFonts w:ascii="ＭＳ 明朝" w:eastAsia="ＭＳ 明朝" w:hAnsi="ＭＳ 明朝" w:hint="eastAsia"/>
        </w:rPr>
        <w:t>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第７条　町長は、次の</w:t>
      </w:r>
      <w:r w:rsidR="00E0141E">
        <w:rPr>
          <w:rFonts w:ascii="ＭＳ 明朝" w:eastAsia="ＭＳ 明朝" w:hAnsi="ＭＳ 明朝" w:hint="eastAsia"/>
        </w:rPr>
        <w:t>各号の</w:t>
      </w:r>
      <w:r w:rsidR="00DE0D84">
        <w:rPr>
          <w:rFonts w:ascii="ＭＳ 明朝" w:eastAsia="ＭＳ 明朝" w:hAnsi="ＭＳ 明朝" w:hint="eastAsia"/>
        </w:rPr>
        <w:t>いずれかに</w:t>
      </w:r>
      <w:r w:rsidRPr="00171512">
        <w:rPr>
          <w:rFonts w:ascii="ＭＳ 明朝" w:eastAsia="ＭＳ 明朝" w:hAnsi="ＭＳ 明朝" w:hint="eastAsia"/>
        </w:rPr>
        <w:t>該当する場合、掲載期間中であっても、広告主に通告することなく広告</w:t>
      </w:r>
      <w:r w:rsidR="00E0141E">
        <w:rPr>
          <w:rFonts w:ascii="ＭＳ 明朝" w:eastAsia="ＭＳ 明朝" w:hAnsi="ＭＳ 明朝" w:hint="eastAsia"/>
        </w:rPr>
        <w:t>の</w:t>
      </w:r>
      <w:r w:rsidRPr="00171512">
        <w:rPr>
          <w:rFonts w:ascii="ＭＳ 明朝" w:eastAsia="ＭＳ 明朝" w:hAnsi="ＭＳ 明朝" w:hint="eastAsia"/>
        </w:rPr>
        <w:t>掲載を取り消すことができる。</w:t>
      </w:r>
    </w:p>
    <w:p w:rsidR="006756E6" w:rsidRPr="00171512" w:rsidRDefault="00171512" w:rsidP="00171512">
      <w:pPr>
        <w:ind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</w:t>
      </w:r>
      <w:r w:rsidR="00537455" w:rsidRPr="00171512">
        <w:rPr>
          <w:rFonts w:ascii="ＭＳ 明朝" w:eastAsia="ＭＳ 明朝" w:hAnsi="ＭＳ 明朝" w:hint="eastAsia"/>
        </w:rPr>
        <w:t>指定する期日までに掲載料の納付がなかったとき。</w:t>
      </w:r>
    </w:p>
    <w:p w:rsidR="006756E6" w:rsidRPr="00171512" w:rsidRDefault="00171512" w:rsidP="00171512">
      <w:pPr>
        <w:ind w:leftChars="100" w:left="504" w:hangingChars="100" w:hanging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 </w:t>
      </w:r>
      <w:r w:rsidR="00537455" w:rsidRPr="00171512">
        <w:rPr>
          <w:rFonts w:ascii="ＭＳ 明朝" w:eastAsia="ＭＳ 明朝" w:hAnsi="ＭＳ 明朝" w:hint="eastAsia"/>
        </w:rPr>
        <w:t>法令に違反し、</w:t>
      </w:r>
      <w:r w:rsidR="009C7106" w:rsidRPr="009C7106">
        <w:rPr>
          <w:rFonts w:ascii="ＭＳ 明朝" w:eastAsia="ＭＳ 明朝" w:hAnsi="ＭＳ 明朝" w:hint="eastAsia"/>
        </w:rPr>
        <w:t>若しくは</w:t>
      </w:r>
      <w:r w:rsidR="00537455" w:rsidRPr="00171512">
        <w:rPr>
          <w:rFonts w:ascii="ＭＳ 明朝" w:eastAsia="ＭＳ 明朝" w:hAnsi="ＭＳ 明朝" w:hint="eastAsia"/>
        </w:rPr>
        <w:t>抵触するおそれがあるとき、</w:t>
      </w:r>
      <w:r w:rsidR="009C7106" w:rsidRPr="009C7106">
        <w:rPr>
          <w:rFonts w:ascii="ＭＳ 明朝" w:eastAsia="ＭＳ 明朝" w:hAnsi="ＭＳ 明朝" w:hint="eastAsia"/>
        </w:rPr>
        <w:t>又</w:t>
      </w:r>
      <w:r w:rsidR="00537455" w:rsidRPr="00171512">
        <w:rPr>
          <w:rFonts w:ascii="ＭＳ 明朝" w:eastAsia="ＭＳ 明朝" w:hAnsi="ＭＳ 明朝" w:hint="eastAsia"/>
        </w:rPr>
        <w:t>は</w:t>
      </w:r>
      <w:r w:rsidR="00A04AE6">
        <w:rPr>
          <w:rFonts w:ascii="ＭＳ 明朝" w:eastAsia="ＭＳ 明朝" w:hAnsi="ＭＳ 明朝" w:hint="eastAsia"/>
        </w:rPr>
        <w:t>実施要綱若しく</w:t>
      </w:r>
      <w:r w:rsidR="00A04AE6">
        <w:rPr>
          <w:rFonts w:ascii="ＭＳ 明朝" w:eastAsia="ＭＳ 明朝" w:hAnsi="ＭＳ 明朝" w:hint="eastAsia"/>
        </w:rPr>
        <w:lastRenderedPageBreak/>
        <w:t>は</w:t>
      </w:r>
      <w:bookmarkStart w:id="0" w:name="_GoBack"/>
      <w:bookmarkEnd w:id="0"/>
      <w:r w:rsidR="00537455" w:rsidRPr="00171512">
        <w:rPr>
          <w:rFonts w:ascii="ＭＳ 明朝" w:eastAsia="ＭＳ 明朝" w:hAnsi="ＭＳ 明朝" w:hint="eastAsia"/>
        </w:rPr>
        <w:t>この</w:t>
      </w:r>
      <w:r w:rsidR="009C7106" w:rsidRPr="009C7106">
        <w:rPr>
          <w:rFonts w:ascii="ＭＳ 明朝" w:eastAsia="ＭＳ 明朝" w:hAnsi="ＭＳ 明朝" w:hint="eastAsia"/>
        </w:rPr>
        <w:t>要綱</w:t>
      </w:r>
      <w:r w:rsidR="00537455" w:rsidRPr="00171512">
        <w:rPr>
          <w:rFonts w:ascii="ＭＳ 明朝" w:eastAsia="ＭＳ 明朝" w:hAnsi="ＭＳ 明朝" w:hint="eastAsia"/>
        </w:rPr>
        <w:t>に違反</w:t>
      </w:r>
      <w:r w:rsidR="00E0141E">
        <w:rPr>
          <w:rFonts w:ascii="ＭＳ 明朝" w:eastAsia="ＭＳ 明朝" w:hAnsi="ＭＳ 明朝" w:hint="eastAsia"/>
        </w:rPr>
        <w:t>した</w:t>
      </w:r>
      <w:r w:rsidR="00537455" w:rsidRPr="00171512">
        <w:rPr>
          <w:rFonts w:ascii="ＭＳ 明朝" w:eastAsia="ＭＳ 明朝" w:hAnsi="ＭＳ 明朝" w:hint="eastAsia"/>
        </w:rPr>
        <w:t>とき。</w:t>
      </w:r>
    </w:p>
    <w:p w:rsidR="006756E6" w:rsidRPr="00171512" w:rsidRDefault="00171512" w:rsidP="00171512">
      <w:pPr>
        <w:ind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(3) </w:t>
      </w:r>
      <w:r w:rsidR="00537455" w:rsidRPr="00171512">
        <w:rPr>
          <w:rFonts w:ascii="ＭＳ 明朝" w:eastAsia="ＭＳ 明朝" w:hAnsi="ＭＳ 明朝" w:hint="eastAsia"/>
        </w:rPr>
        <w:t>その他町長が特に広告</w:t>
      </w:r>
      <w:r w:rsidR="00E0141E">
        <w:rPr>
          <w:rFonts w:ascii="ＭＳ 明朝" w:eastAsia="ＭＳ 明朝" w:hAnsi="ＭＳ 明朝" w:hint="eastAsia"/>
        </w:rPr>
        <w:t>の</w:t>
      </w:r>
      <w:r w:rsidR="00537455" w:rsidRPr="00171512">
        <w:rPr>
          <w:rFonts w:ascii="ＭＳ 明朝" w:eastAsia="ＭＳ 明朝" w:hAnsi="ＭＳ 明朝" w:hint="eastAsia"/>
        </w:rPr>
        <w:t>掲載に支障があると認めたとき。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（広告主の</w:t>
      </w:r>
      <w:r w:rsidRPr="009C0FBF">
        <w:rPr>
          <w:rFonts w:ascii="ＭＳ 明朝" w:eastAsia="ＭＳ 明朝" w:hAnsi="ＭＳ 明朝" w:hint="eastAsia"/>
        </w:rPr>
        <w:t>責務</w:t>
      </w:r>
      <w:r w:rsidR="004B180B">
        <w:rPr>
          <w:rFonts w:ascii="ＭＳ 明朝" w:eastAsia="ＭＳ 明朝" w:hAnsi="ＭＳ 明朝" w:hint="eastAsia"/>
        </w:rPr>
        <w:t>等</w:t>
      </w:r>
      <w:r w:rsidRPr="00171512">
        <w:rPr>
          <w:rFonts w:ascii="ＭＳ 明朝" w:eastAsia="ＭＳ 明朝" w:hAnsi="ＭＳ 明朝" w:hint="eastAsia"/>
        </w:rPr>
        <w:t>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 xml:space="preserve">第８条　</w:t>
      </w:r>
      <w:r w:rsidR="00E0141E" w:rsidRPr="009C0FBF">
        <w:rPr>
          <w:rFonts w:ascii="ＭＳ 明朝" w:eastAsia="ＭＳ 明朝" w:hAnsi="ＭＳ 明朝" w:hint="eastAsia"/>
        </w:rPr>
        <w:t>広告主は、</w:t>
      </w:r>
      <w:r w:rsidRPr="00171512">
        <w:rPr>
          <w:rFonts w:ascii="ＭＳ 明朝" w:eastAsia="ＭＳ 明朝" w:hAnsi="ＭＳ 明朝" w:hint="eastAsia"/>
        </w:rPr>
        <w:t>広告に関する一切の責任</w:t>
      </w:r>
      <w:r w:rsidR="00E0141E">
        <w:rPr>
          <w:rFonts w:ascii="ＭＳ 明朝" w:eastAsia="ＭＳ 明朝" w:hAnsi="ＭＳ 明朝" w:hint="eastAsia"/>
        </w:rPr>
        <w:t>を</w:t>
      </w:r>
      <w:r w:rsidRPr="00171512">
        <w:rPr>
          <w:rFonts w:ascii="ＭＳ 明朝" w:eastAsia="ＭＳ 明朝" w:hAnsi="ＭＳ 明朝" w:hint="eastAsia"/>
        </w:rPr>
        <w:t>負うものとし、苦情が発生した場合は、速やかに解決に当たらなければならない。</w:t>
      </w:r>
    </w:p>
    <w:p w:rsidR="006756E6" w:rsidRPr="00171512" w:rsidRDefault="00537455">
      <w:pPr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 xml:space="preserve">２　</w:t>
      </w:r>
      <w:r w:rsidR="00E0141E" w:rsidRPr="00171512">
        <w:rPr>
          <w:rFonts w:ascii="ＭＳ 明朝" w:eastAsia="ＭＳ 明朝" w:hAnsi="ＭＳ 明朝" w:hint="eastAsia"/>
        </w:rPr>
        <w:t>広告主</w:t>
      </w:r>
      <w:r w:rsidR="00E0141E">
        <w:rPr>
          <w:rFonts w:ascii="ＭＳ 明朝" w:eastAsia="ＭＳ 明朝" w:hAnsi="ＭＳ 明朝" w:hint="eastAsia"/>
        </w:rPr>
        <w:t>は、</w:t>
      </w:r>
      <w:r w:rsidRPr="00171512">
        <w:rPr>
          <w:rFonts w:ascii="ＭＳ 明朝" w:eastAsia="ＭＳ 明朝" w:hAnsi="ＭＳ 明朝" w:hint="eastAsia"/>
        </w:rPr>
        <w:t>広告物の製作等に要する費用</w:t>
      </w:r>
      <w:r w:rsidR="00E0141E">
        <w:rPr>
          <w:rFonts w:ascii="ＭＳ 明朝" w:eastAsia="ＭＳ 明朝" w:hAnsi="ＭＳ 明朝" w:hint="eastAsia"/>
        </w:rPr>
        <w:t>を</w:t>
      </w:r>
      <w:r w:rsidRPr="00171512">
        <w:rPr>
          <w:rFonts w:ascii="ＭＳ 明朝" w:eastAsia="ＭＳ 明朝" w:hAnsi="ＭＳ 明朝" w:hint="eastAsia"/>
        </w:rPr>
        <w:t>負担</w:t>
      </w:r>
      <w:r w:rsidR="00E0141E">
        <w:rPr>
          <w:rFonts w:ascii="ＭＳ 明朝" w:eastAsia="ＭＳ 明朝" w:hAnsi="ＭＳ 明朝" w:hint="eastAsia"/>
        </w:rPr>
        <w:t>しなければならない</w:t>
      </w:r>
      <w:r w:rsidRPr="00171512">
        <w:rPr>
          <w:rFonts w:ascii="ＭＳ 明朝" w:eastAsia="ＭＳ 明朝" w:hAnsi="ＭＳ 明朝" w:hint="eastAsia"/>
        </w:rPr>
        <w:t>。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３　広告主は、広告物の破損、滅失、紛失又は毀損が生じた場合、町に損害賠償を求めること</w:t>
      </w:r>
      <w:r w:rsidR="00AA5C00">
        <w:rPr>
          <w:rFonts w:ascii="ＭＳ 明朝" w:eastAsia="ＭＳ 明朝" w:hAnsi="ＭＳ 明朝" w:hint="eastAsia"/>
        </w:rPr>
        <w:t>が</w:t>
      </w:r>
      <w:r w:rsidRPr="00171512">
        <w:rPr>
          <w:rFonts w:ascii="ＭＳ 明朝" w:eastAsia="ＭＳ 明朝" w:hAnsi="ＭＳ 明朝" w:hint="eastAsia"/>
        </w:rPr>
        <w:t>できない。</w:t>
      </w:r>
    </w:p>
    <w:p w:rsidR="009C0FBF" w:rsidRDefault="00537455" w:rsidP="009C0FBF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４　広告主は、広告</w:t>
      </w:r>
      <w:r w:rsidR="00E0141E">
        <w:rPr>
          <w:rFonts w:ascii="ＭＳ 明朝" w:eastAsia="ＭＳ 明朝" w:hAnsi="ＭＳ 明朝" w:hint="eastAsia"/>
        </w:rPr>
        <w:t>の</w:t>
      </w:r>
      <w:r w:rsidRPr="00171512">
        <w:rPr>
          <w:rFonts w:ascii="ＭＳ 明朝" w:eastAsia="ＭＳ 明朝" w:hAnsi="ＭＳ 明朝" w:hint="eastAsia"/>
        </w:rPr>
        <w:t>掲載の権利を</w:t>
      </w:r>
      <w:r w:rsidR="009C0FBF" w:rsidRPr="009C0FBF">
        <w:rPr>
          <w:rFonts w:ascii="ＭＳ 明朝" w:eastAsia="ＭＳ 明朝" w:hAnsi="ＭＳ 明朝" w:hint="eastAsia"/>
        </w:rPr>
        <w:t>第三者に譲渡し、又は継承させてはならない。</w:t>
      </w:r>
    </w:p>
    <w:p w:rsidR="006756E6" w:rsidRPr="00171512" w:rsidRDefault="00537455" w:rsidP="009C0FBF">
      <w:pPr>
        <w:ind w:leftChars="100" w:left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（掲載料の</w:t>
      </w:r>
      <w:r w:rsidR="00BA613C" w:rsidRPr="00BA613C">
        <w:rPr>
          <w:rFonts w:ascii="ＭＳ 明朝" w:eastAsia="ＭＳ 明朝" w:hAnsi="ＭＳ 明朝" w:hint="eastAsia"/>
        </w:rPr>
        <w:t>還付等</w:t>
      </w:r>
      <w:r w:rsidRPr="00171512">
        <w:rPr>
          <w:rFonts w:ascii="ＭＳ 明朝" w:eastAsia="ＭＳ 明朝" w:hAnsi="ＭＳ 明朝" w:hint="eastAsia"/>
        </w:rPr>
        <w:t>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 xml:space="preserve">第９条　</w:t>
      </w:r>
      <w:r w:rsidR="00BA613C">
        <w:rPr>
          <w:rFonts w:ascii="ＭＳ 明朝" w:eastAsia="ＭＳ 明朝" w:hAnsi="ＭＳ 明朝" w:hint="eastAsia"/>
        </w:rPr>
        <w:t>町長は、</w:t>
      </w:r>
      <w:r w:rsidRPr="00171512">
        <w:rPr>
          <w:rFonts w:ascii="ＭＳ 明朝" w:eastAsia="ＭＳ 明朝" w:hAnsi="ＭＳ 明朝" w:hint="eastAsia"/>
        </w:rPr>
        <w:t>広告主がその責めによらない理由により、広告の掲載ができなかったときは、</w:t>
      </w:r>
      <w:r w:rsidR="00BA613C">
        <w:rPr>
          <w:rFonts w:ascii="ＭＳ 明朝" w:eastAsia="ＭＳ 明朝" w:hAnsi="ＭＳ 明朝" w:hint="eastAsia"/>
        </w:rPr>
        <w:t>掲載料</w:t>
      </w:r>
      <w:r w:rsidRPr="00171512">
        <w:rPr>
          <w:rFonts w:ascii="ＭＳ 明朝" w:eastAsia="ＭＳ 明朝" w:hAnsi="ＭＳ 明朝" w:hint="eastAsia"/>
        </w:rPr>
        <w:t>の全部又は一部を</w:t>
      </w:r>
      <w:r w:rsidRPr="00BA613C">
        <w:rPr>
          <w:rFonts w:ascii="ＭＳ 明朝" w:eastAsia="ＭＳ 明朝" w:hAnsi="ＭＳ 明朝" w:hint="eastAsia"/>
        </w:rPr>
        <w:t>還付す</w:t>
      </w:r>
      <w:r w:rsidRPr="00171512">
        <w:rPr>
          <w:rFonts w:ascii="ＭＳ 明朝" w:eastAsia="ＭＳ 明朝" w:hAnsi="ＭＳ 明朝" w:hint="eastAsia"/>
        </w:rPr>
        <w:t>ることができる。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２　広告主の責に帰すべき理由により広告</w:t>
      </w:r>
      <w:r w:rsidR="00BA613C">
        <w:rPr>
          <w:rFonts w:ascii="ＭＳ 明朝" w:eastAsia="ＭＳ 明朝" w:hAnsi="ＭＳ 明朝" w:hint="eastAsia"/>
        </w:rPr>
        <w:t>の</w:t>
      </w:r>
      <w:r w:rsidRPr="00171512">
        <w:rPr>
          <w:rFonts w:ascii="ＭＳ 明朝" w:eastAsia="ＭＳ 明朝" w:hAnsi="ＭＳ 明朝" w:hint="eastAsia"/>
        </w:rPr>
        <w:t>掲</w:t>
      </w:r>
      <w:r w:rsidR="00BA613C">
        <w:rPr>
          <w:rFonts w:ascii="ＭＳ 明朝" w:eastAsia="ＭＳ 明朝" w:hAnsi="ＭＳ 明朝" w:hint="eastAsia"/>
        </w:rPr>
        <w:t>載の決定を取消したとき、又は広告を取下げた</w:t>
      </w:r>
      <w:r w:rsidRPr="00171512">
        <w:rPr>
          <w:rFonts w:ascii="ＭＳ 明朝" w:eastAsia="ＭＳ 明朝" w:hAnsi="ＭＳ 明朝" w:hint="eastAsia"/>
        </w:rPr>
        <w:t>ときは、納付済みの</w:t>
      </w:r>
      <w:r w:rsidR="00BA613C">
        <w:rPr>
          <w:rFonts w:ascii="ＭＳ 明朝" w:eastAsia="ＭＳ 明朝" w:hAnsi="ＭＳ 明朝" w:hint="eastAsia"/>
        </w:rPr>
        <w:t>掲載料</w:t>
      </w:r>
      <w:r w:rsidRPr="00171512">
        <w:rPr>
          <w:rFonts w:ascii="ＭＳ 明朝" w:eastAsia="ＭＳ 明朝" w:hAnsi="ＭＳ 明朝" w:hint="eastAsia"/>
        </w:rPr>
        <w:t>は返還しない。</w:t>
      </w:r>
    </w:p>
    <w:p w:rsidR="006756E6" w:rsidRPr="00171512" w:rsidRDefault="00537455" w:rsidP="00171512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（その他）</w:t>
      </w:r>
    </w:p>
    <w:p w:rsidR="006756E6" w:rsidRPr="00171512" w:rsidRDefault="00537455" w:rsidP="00171512">
      <w:pPr>
        <w:ind w:left="252" w:hangingChars="100" w:hanging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第１０条　この要綱に定めるもののほか、広告</w:t>
      </w:r>
      <w:r w:rsidR="00BA613C">
        <w:rPr>
          <w:rFonts w:ascii="ＭＳ 明朝" w:eastAsia="ＭＳ 明朝" w:hAnsi="ＭＳ 明朝" w:hint="eastAsia"/>
        </w:rPr>
        <w:t>の</w:t>
      </w:r>
      <w:r w:rsidRPr="00171512">
        <w:rPr>
          <w:rFonts w:ascii="ＭＳ 明朝" w:eastAsia="ＭＳ 明朝" w:hAnsi="ＭＳ 明朝" w:hint="eastAsia"/>
        </w:rPr>
        <w:t>掲載について必要な事項</w:t>
      </w:r>
      <w:r w:rsidRPr="006D4C75">
        <w:rPr>
          <w:rFonts w:ascii="ＭＳ 明朝" w:eastAsia="ＭＳ 明朝" w:hAnsi="ＭＳ 明朝" w:hint="eastAsia"/>
        </w:rPr>
        <w:t>は</w:t>
      </w:r>
      <w:r w:rsidR="006D4C75" w:rsidRPr="006D4C75">
        <w:rPr>
          <w:rFonts w:ascii="ＭＳ 明朝" w:eastAsia="ＭＳ 明朝" w:hAnsi="ＭＳ 明朝" w:hint="eastAsia"/>
        </w:rPr>
        <w:t>、</w:t>
      </w:r>
      <w:r w:rsidRPr="00171512">
        <w:rPr>
          <w:rFonts w:ascii="ＭＳ 明朝" w:eastAsia="ＭＳ 明朝" w:hAnsi="ＭＳ 明朝" w:hint="eastAsia"/>
        </w:rPr>
        <w:t>町長が</w:t>
      </w:r>
      <w:r w:rsidR="006D4C75">
        <w:rPr>
          <w:rFonts w:ascii="ＭＳ 明朝" w:eastAsia="ＭＳ 明朝" w:hAnsi="ＭＳ 明朝" w:hint="eastAsia"/>
        </w:rPr>
        <w:t>別に</w:t>
      </w:r>
      <w:r w:rsidRPr="00171512">
        <w:rPr>
          <w:rFonts w:ascii="ＭＳ 明朝" w:eastAsia="ＭＳ 明朝" w:hAnsi="ＭＳ 明朝" w:hint="eastAsia"/>
        </w:rPr>
        <w:t>定める。</w:t>
      </w:r>
    </w:p>
    <w:p w:rsidR="006756E6" w:rsidRPr="00171512" w:rsidRDefault="00537455" w:rsidP="00171512">
      <w:pPr>
        <w:ind w:firstLineChars="300" w:firstLine="756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 xml:space="preserve">附　則　</w:t>
      </w:r>
    </w:p>
    <w:p w:rsidR="009C0FBF" w:rsidRDefault="00537455" w:rsidP="009C0FBF">
      <w:pPr>
        <w:ind w:firstLineChars="100" w:firstLine="252"/>
        <w:rPr>
          <w:rFonts w:ascii="ＭＳ 明朝" w:eastAsia="ＭＳ 明朝" w:hAnsi="ＭＳ 明朝"/>
        </w:rPr>
      </w:pPr>
      <w:r w:rsidRPr="00171512">
        <w:rPr>
          <w:rFonts w:ascii="ＭＳ 明朝" w:eastAsia="ＭＳ 明朝" w:hAnsi="ＭＳ 明朝" w:hint="eastAsia"/>
        </w:rPr>
        <w:t>この</w:t>
      </w:r>
      <w:r w:rsidR="00171512">
        <w:rPr>
          <w:rFonts w:ascii="ＭＳ 明朝" w:eastAsia="ＭＳ 明朝" w:hAnsi="ＭＳ 明朝" w:hint="eastAsia"/>
        </w:rPr>
        <w:t>告示</w:t>
      </w:r>
      <w:r w:rsidR="005962DF">
        <w:rPr>
          <w:rFonts w:ascii="ＭＳ 明朝" w:eastAsia="ＭＳ 明朝" w:hAnsi="ＭＳ 明朝" w:hint="eastAsia"/>
        </w:rPr>
        <w:t>は、公布の</w:t>
      </w:r>
      <w:r w:rsidRPr="00171512">
        <w:rPr>
          <w:rFonts w:ascii="ＭＳ 明朝" w:eastAsia="ＭＳ 明朝" w:hAnsi="ＭＳ 明朝" w:hint="eastAsia"/>
        </w:rPr>
        <w:t>日から施行する。</w:t>
      </w:r>
    </w:p>
    <w:p w:rsidR="009C0FBF" w:rsidRDefault="009C0FB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756E6" w:rsidRDefault="00537455" w:rsidP="006F1806">
      <w:r>
        <w:rPr>
          <w:rFonts w:hint="eastAsia"/>
        </w:rPr>
        <w:lastRenderedPageBreak/>
        <w:t>別表</w:t>
      </w:r>
      <w:r w:rsidR="004D125D">
        <w:rPr>
          <w:rFonts w:hint="eastAsia"/>
        </w:rPr>
        <w:t>第</w:t>
      </w:r>
      <w:r>
        <w:rPr>
          <w:rFonts w:hint="eastAsia"/>
        </w:rPr>
        <w:t>１（</w:t>
      </w:r>
      <w:r w:rsidR="00496925">
        <w:rPr>
          <w:rFonts w:hint="eastAsia"/>
        </w:rPr>
        <w:t>第４条関係</w:t>
      </w:r>
      <w:r>
        <w:rPr>
          <w:rFonts w:hint="eastAsia"/>
        </w:rPr>
        <w:t>）</w:t>
      </w:r>
    </w:p>
    <w:tbl>
      <w:tblPr>
        <w:tblStyle w:val="ac"/>
        <w:tblW w:w="884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276"/>
        <w:gridCol w:w="1842"/>
        <w:gridCol w:w="1843"/>
        <w:gridCol w:w="2268"/>
      </w:tblGrid>
      <w:tr w:rsidR="006756E6" w:rsidTr="00487D12">
        <w:tc>
          <w:tcPr>
            <w:tcW w:w="1611" w:type="dxa"/>
            <w:vMerge w:val="restart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掲載位置</w:t>
            </w:r>
          </w:p>
        </w:tc>
        <w:tc>
          <w:tcPr>
            <w:tcW w:w="1276" w:type="dxa"/>
            <w:vMerge w:val="restart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掲載枚数</w:t>
            </w:r>
          </w:p>
        </w:tc>
        <w:tc>
          <w:tcPr>
            <w:tcW w:w="3685" w:type="dxa"/>
            <w:gridSpan w:val="2"/>
            <w:vAlign w:val="center"/>
          </w:tcPr>
          <w:p w:rsidR="006756E6" w:rsidRPr="00487D12" w:rsidRDefault="00537455" w:rsidP="000F6DA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広告の大きさ</w:t>
            </w:r>
          </w:p>
        </w:tc>
        <w:tc>
          <w:tcPr>
            <w:tcW w:w="2268" w:type="dxa"/>
            <w:vMerge w:val="restart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掲載料</w:t>
            </w:r>
          </w:p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（月額・消費税込）</w:t>
            </w:r>
          </w:p>
        </w:tc>
      </w:tr>
      <w:tr w:rsidR="006756E6" w:rsidTr="00487D12">
        <w:tc>
          <w:tcPr>
            <w:tcW w:w="1611" w:type="dxa"/>
            <w:vMerge/>
            <w:vAlign w:val="center"/>
          </w:tcPr>
          <w:p w:rsidR="006756E6" w:rsidRPr="00487D12" w:rsidRDefault="006756E6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Merge/>
          </w:tcPr>
          <w:p w:rsidR="006756E6" w:rsidRPr="00487D12" w:rsidRDefault="006756E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</w:tcPr>
          <w:p w:rsidR="006756E6" w:rsidRPr="00487D12" w:rsidRDefault="00537455" w:rsidP="000F6DA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縦</w:t>
            </w:r>
          </w:p>
        </w:tc>
        <w:tc>
          <w:tcPr>
            <w:tcW w:w="1843" w:type="dxa"/>
          </w:tcPr>
          <w:p w:rsidR="006756E6" w:rsidRPr="00487D12" w:rsidRDefault="00537455" w:rsidP="000F6DA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横</w:t>
            </w:r>
          </w:p>
        </w:tc>
        <w:tc>
          <w:tcPr>
            <w:tcW w:w="2268" w:type="dxa"/>
            <w:vMerge/>
          </w:tcPr>
          <w:p w:rsidR="006756E6" w:rsidRPr="00487D12" w:rsidRDefault="006756E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756E6" w:rsidTr="00487D12">
        <w:trPr>
          <w:trHeight w:val="522"/>
        </w:trPr>
        <w:tc>
          <w:tcPr>
            <w:tcW w:w="1611" w:type="dxa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車体後部</w:t>
            </w:r>
          </w:p>
        </w:tc>
        <w:tc>
          <w:tcPr>
            <w:tcW w:w="1276" w:type="dxa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１枚</w:t>
            </w:r>
          </w:p>
        </w:tc>
        <w:tc>
          <w:tcPr>
            <w:tcW w:w="1842" w:type="dxa"/>
            <w:vAlign w:val="center"/>
          </w:tcPr>
          <w:p w:rsidR="006756E6" w:rsidRPr="00487D12" w:rsidRDefault="00537455" w:rsidP="000F6DAF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２０</w:t>
            </w:r>
            <w:r w:rsidR="000F6DAF">
              <w:rPr>
                <w:rFonts w:ascii="ＭＳ 明朝" w:eastAsia="ＭＳ 明朝" w:hAnsi="ＭＳ 明朝" w:hint="eastAsia"/>
                <w:szCs w:val="24"/>
              </w:rPr>
              <w:t>ｃｍ以内</w:t>
            </w:r>
          </w:p>
        </w:tc>
        <w:tc>
          <w:tcPr>
            <w:tcW w:w="1843" w:type="dxa"/>
            <w:vAlign w:val="center"/>
          </w:tcPr>
          <w:p w:rsidR="006756E6" w:rsidRPr="00487D12" w:rsidRDefault="00537455" w:rsidP="000F6DAF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１００</w:t>
            </w:r>
            <w:r w:rsidR="000F6DAF">
              <w:rPr>
                <w:rFonts w:ascii="ＭＳ 明朝" w:eastAsia="ＭＳ 明朝" w:hAnsi="ＭＳ 明朝" w:hint="eastAsia"/>
                <w:szCs w:val="24"/>
              </w:rPr>
              <w:t>ｃｍ以内</w:t>
            </w:r>
          </w:p>
        </w:tc>
        <w:tc>
          <w:tcPr>
            <w:tcW w:w="2268" w:type="dxa"/>
            <w:vAlign w:val="center"/>
          </w:tcPr>
          <w:p w:rsidR="006756E6" w:rsidRPr="00487D12" w:rsidRDefault="00537455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５，０００円</w:t>
            </w:r>
          </w:p>
        </w:tc>
      </w:tr>
      <w:tr w:rsidR="006756E6" w:rsidTr="00487D12">
        <w:tc>
          <w:tcPr>
            <w:tcW w:w="1611" w:type="dxa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車体</w:t>
            </w:r>
            <w:r w:rsidR="006F1806">
              <w:rPr>
                <w:rFonts w:ascii="ＭＳ 明朝" w:eastAsia="ＭＳ 明朝" w:hAnsi="ＭＳ 明朝" w:hint="eastAsia"/>
                <w:szCs w:val="24"/>
              </w:rPr>
              <w:t>横部</w:t>
            </w:r>
          </w:p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（乗車側</w:t>
            </w:r>
            <w:r w:rsidRPr="000F6DAF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487D12">
              <w:rPr>
                <w:rFonts w:ascii="ＭＳ 明朝" w:eastAsia="ＭＳ 明朝" w:hAnsi="ＭＳ 明朝" w:hint="eastAsia"/>
                <w:szCs w:val="24"/>
              </w:rPr>
              <w:t>助手席ドア）</w:t>
            </w:r>
          </w:p>
        </w:tc>
        <w:tc>
          <w:tcPr>
            <w:tcW w:w="1276" w:type="dxa"/>
            <w:vAlign w:val="center"/>
          </w:tcPr>
          <w:p w:rsidR="006756E6" w:rsidRPr="00487D12" w:rsidRDefault="0053745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１枚</w:t>
            </w:r>
          </w:p>
        </w:tc>
        <w:tc>
          <w:tcPr>
            <w:tcW w:w="1842" w:type="dxa"/>
            <w:vAlign w:val="center"/>
          </w:tcPr>
          <w:p w:rsidR="006756E6" w:rsidRPr="00487D12" w:rsidRDefault="00537455" w:rsidP="000F6DAF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１８</w:t>
            </w:r>
            <w:r w:rsidR="000F6DAF">
              <w:rPr>
                <w:rFonts w:ascii="ＭＳ 明朝" w:eastAsia="ＭＳ 明朝" w:hAnsi="ＭＳ 明朝" w:hint="eastAsia"/>
                <w:szCs w:val="24"/>
              </w:rPr>
              <w:t>ｃｍ以内</w:t>
            </w:r>
          </w:p>
        </w:tc>
        <w:tc>
          <w:tcPr>
            <w:tcW w:w="1843" w:type="dxa"/>
            <w:vAlign w:val="center"/>
          </w:tcPr>
          <w:p w:rsidR="006756E6" w:rsidRPr="00487D12" w:rsidRDefault="00537455" w:rsidP="000F6DAF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６０</w:t>
            </w:r>
            <w:r w:rsidR="000F6DAF">
              <w:rPr>
                <w:rFonts w:ascii="ＭＳ 明朝" w:eastAsia="ＭＳ 明朝" w:hAnsi="ＭＳ 明朝" w:hint="eastAsia"/>
                <w:szCs w:val="24"/>
              </w:rPr>
              <w:t>ｃｍ以内</w:t>
            </w:r>
          </w:p>
        </w:tc>
        <w:tc>
          <w:tcPr>
            <w:tcW w:w="2268" w:type="dxa"/>
            <w:vAlign w:val="center"/>
          </w:tcPr>
          <w:p w:rsidR="006756E6" w:rsidRPr="00487D12" w:rsidRDefault="00537455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487D12">
              <w:rPr>
                <w:rFonts w:ascii="ＭＳ 明朝" w:eastAsia="ＭＳ 明朝" w:hAnsi="ＭＳ 明朝" w:hint="eastAsia"/>
                <w:szCs w:val="24"/>
              </w:rPr>
              <w:t>５，０００円</w:t>
            </w:r>
          </w:p>
        </w:tc>
      </w:tr>
    </w:tbl>
    <w:p w:rsidR="006756E6" w:rsidRDefault="00537455">
      <w:pPr>
        <w:widowControl/>
        <w:jc w:val="left"/>
      </w:pPr>
      <w:r>
        <w:rPr>
          <w:rFonts w:hint="eastAsia"/>
        </w:rPr>
        <w:t>※素材は</w:t>
      </w:r>
      <w:r w:rsidR="000F6DAF">
        <w:rPr>
          <w:rFonts w:hint="eastAsia"/>
        </w:rPr>
        <w:t>、</w:t>
      </w:r>
      <w:r>
        <w:rPr>
          <w:rFonts w:hint="eastAsia"/>
        </w:rPr>
        <w:t>マグネットシールとする。</w:t>
      </w:r>
    </w:p>
    <w:p w:rsidR="006756E6" w:rsidRDefault="00537455">
      <w:pPr>
        <w:widowControl/>
        <w:jc w:val="left"/>
      </w:pPr>
      <w:r>
        <w:rPr>
          <w:rFonts w:hint="eastAsia"/>
        </w:rPr>
        <w:t>※掲載料は</w:t>
      </w:r>
      <w:r w:rsidR="000F6DAF">
        <w:rPr>
          <w:rFonts w:hint="eastAsia"/>
        </w:rPr>
        <w:t>、</w:t>
      </w:r>
      <w:r>
        <w:rPr>
          <w:rFonts w:hint="eastAsia"/>
        </w:rPr>
        <w:t>一括全額納付</w:t>
      </w:r>
      <w:r w:rsidRPr="000F6DAF">
        <w:rPr>
          <w:rFonts w:hint="eastAsia"/>
        </w:rPr>
        <w:t>と</w:t>
      </w:r>
      <w:r w:rsidR="000F6DAF" w:rsidRPr="000F6DAF">
        <w:rPr>
          <w:rFonts w:hint="eastAsia"/>
        </w:rPr>
        <w:t>し、</w:t>
      </w:r>
      <w:r>
        <w:rPr>
          <w:rFonts w:hint="eastAsia"/>
        </w:rPr>
        <w:t>納付確認するまで広告掲載は行わない。</w:t>
      </w:r>
    </w:p>
    <w:p w:rsidR="006756E6" w:rsidRDefault="006756E6">
      <w:pPr>
        <w:widowControl/>
        <w:jc w:val="left"/>
      </w:pPr>
    </w:p>
    <w:p w:rsidR="006756E6" w:rsidRDefault="00537455">
      <w:pPr>
        <w:widowControl/>
        <w:jc w:val="left"/>
      </w:pPr>
      <w:r>
        <w:rPr>
          <w:rFonts w:hint="eastAsia"/>
        </w:rPr>
        <w:t>別表</w:t>
      </w:r>
      <w:r w:rsidR="004D125D">
        <w:rPr>
          <w:rFonts w:hint="eastAsia"/>
        </w:rPr>
        <w:t>第</w:t>
      </w:r>
      <w:r>
        <w:rPr>
          <w:rFonts w:hint="eastAsia"/>
        </w:rPr>
        <w:t>２（</w:t>
      </w:r>
      <w:r w:rsidR="00496925">
        <w:rPr>
          <w:rFonts w:hint="eastAsia"/>
        </w:rPr>
        <w:t>第５条関係</w:t>
      </w:r>
      <w:r>
        <w:rPr>
          <w:rFonts w:hint="eastAsia"/>
        </w:rPr>
        <w:t>）</w:t>
      </w:r>
    </w:p>
    <w:p w:rsidR="006756E6" w:rsidRDefault="00537455">
      <w:pPr>
        <w:widowControl/>
        <w:jc w:val="left"/>
      </w:pPr>
      <w:r>
        <w:rPr>
          <w:rFonts w:hint="eastAsia"/>
        </w:rPr>
        <w:t>車体後部</w:t>
      </w:r>
    </w:p>
    <w:p w:rsidR="006756E6" w:rsidRDefault="0053745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502F479" wp14:editId="1D69A8F1">
                <wp:simplePos x="0" y="0"/>
                <wp:positionH relativeFrom="column">
                  <wp:posOffset>433070</wp:posOffset>
                </wp:positionH>
                <wp:positionV relativeFrom="paragraph">
                  <wp:posOffset>219075</wp:posOffset>
                </wp:positionV>
                <wp:extent cx="885825" cy="14287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5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E6" w:rsidRDefault="006756E6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1pt;margin-top:17.25pt;width:69.75pt;height:11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">
                <v:textbox>
                  <w:txbxContent>
                    <w:p w:rsidR="006756E6" w:rsidRDefault="006756E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82D700" wp14:editId="2B7F16B5">
            <wp:extent cx="1857375" cy="1733550"/>
            <wp:effectExtent l="0" t="0" r="0" b="0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E6" w:rsidRDefault="0046294D">
      <w:pPr>
        <w:widowControl/>
        <w:jc w:val="left"/>
      </w:pPr>
      <w:r>
        <w:rPr>
          <w:rFonts w:hint="eastAsia"/>
        </w:rPr>
        <w:t>※窓の</w:t>
      </w:r>
      <w:r w:rsidR="00FD77A9">
        <w:rPr>
          <w:rFonts w:hint="eastAsia"/>
        </w:rPr>
        <w:t>上</w:t>
      </w:r>
      <w:r>
        <w:rPr>
          <w:rFonts w:hint="eastAsia"/>
        </w:rPr>
        <w:t>の白い部分</w:t>
      </w:r>
    </w:p>
    <w:p w:rsidR="0046294D" w:rsidRDefault="0046294D">
      <w:pPr>
        <w:widowControl/>
        <w:jc w:val="left"/>
      </w:pPr>
    </w:p>
    <w:p w:rsidR="006756E6" w:rsidRDefault="00537455">
      <w:pPr>
        <w:widowControl/>
        <w:jc w:val="left"/>
      </w:pPr>
      <w:r>
        <w:rPr>
          <w:rFonts w:hint="eastAsia"/>
        </w:rPr>
        <w:t>車体</w:t>
      </w:r>
      <w:r w:rsidR="006F1806">
        <w:rPr>
          <w:rFonts w:hint="eastAsia"/>
        </w:rPr>
        <w:t>横部</w:t>
      </w:r>
    </w:p>
    <w:p w:rsidR="006756E6" w:rsidRDefault="0053745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882650</wp:posOffset>
                </wp:positionV>
                <wp:extent cx="628650" cy="190500"/>
                <wp:effectExtent l="635" t="635" r="29845" b="1079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E6" w:rsidRDefault="006756E6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4.2pt;margin-top:69.5pt;width:49.5pt;height: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">
                <v:textbox>
                  <w:txbxContent>
                    <w:p w:rsidR="006756E6" w:rsidRDefault="006756E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838575" cy="1714500"/>
            <wp:effectExtent l="0" t="0" r="0" b="0"/>
            <wp:docPr id="102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94D" w:rsidRDefault="0046294D">
      <w:pPr>
        <w:widowControl/>
        <w:jc w:val="left"/>
      </w:pPr>
      <w:r>
        <w:rPr>
          <w:rFonts w:hint="eastAsia"/>
        </w:rPr>
        <w:t>※</w:t>
      </w:r>
      <w:r w:rsidR="00FD77A9">
        <w:rPr>
          <w:rFonts w:hint="eastAsia"/>
        </w:rPr>
        <w:t>窓の下</w:t>
      </w:r>
      <w:r>
        <w:rPr>
          <w:rFonts w:hint="eastAsia"/>
        </w:rPr>
        <w:t>の白い部分</w:t>
      </w:r>
    </w:p>
    <w:sectPr w:rsidR="0046294D" w:rsidSect="00171512">
      <w:pgSz w:w="11906" w:h="16838" w:code="9"/>
      <w:pgMar w:top="1418" w:right="1418" w:bottom="1418" w:left="1418" w:header="851" w:footer="992" w:gutter="0"/>
      <w:cols w:space="720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8B" w:rsidRDefault="00394C8B">
      <w:r>
        <w:separator/>
      </w:r>
    </w:p>
  </w:endnote>
  <w:endnote w:type="continuationSeparator" w:id="0">
    <w:p w:rsidR="00394C8B" w:rsidRDefault="0039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8B" w:rsidRDefault="00394C8B">
      <w:r>
        <w:separator/>
      </w:r>
    </w:p>
  </w:footnote>
  <w:footnote w:type="continuationSeparator" w:id="0">
    <w:p w:rsidR="00394C8B" w:rsidRDefault="0039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A6484F4"/>
    <w:lvl w:ilvl="0" w:tplc="BB2E8AE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152" w:hanging="420"/>
      </w:pPr>
    </w:lvl>
    <w:lvl w:ilvl="2" w:tplc="04090011">
      <w:start w:val="1"/>
      <w:numFmt w:val="decimalEnclosedCircle"/>
      <w:lvlText w:val="%3"/>
      <w:lvlJc w:val="left"/>
      <w:pPr>
        <w:ind w:left="268" w:hanging="420"/>
      </w:pPr>
    </w:lvl>
    <w:lvl w:ilvl="3" w:tplc="0409000F">
      <w:start w:val="1"/>
      <w:numFmt w:val="decimal"/>
      <w:lvlText w:val="%4."/>
      <w:lvlJc w:val="left"/>
      <w:pPr>
        <w:ind w:left="688" w:hanging="420"/>
      </w:pPr>
    </w:lvl>
    <w:lvl w:ilvl="4" w:tplc="04090017">
      <w:start w:val="1"/>
      <w:numFmt w:val="aiueoFullWidth"/>
      <w:lvlText w:val="(%5)"/>
      <w:lvlJc w:val="left"/>
      <w:pPr>
        <w:ind w:left="1108" w:hanging="420"/>
      </w:pPr>
    </w:lvl>
    <w:lvl w:ilvl="5" w:tplc="04090011">
      <w:start w:val="1"/>
      <w:numFmt w:val="decimalEnclosedCircle"/>
      <w:lvlText w:val="%6"/>
      <w:lvlJc w:val="left"/>
      <w:pPr>
        <w:ind w:left="1528" w:hanging="420"/>
      </w:pPr>
    </w:lvl>
    <w:lvl w:ilvl="6" w:tplc="0409000F">
      <w:start w:val="1"/>
      <w:numFmt w:val="decimal"/>
      <w:lvlText w:val="%7."/>
      <w:lvlJc w:val="left"/>
      <w:pPr>
        <w:ind w:left="1948" w:hanging="420"/>
      </w:pPr>
    </w:lvl>
    <w:lvl w:ilvl="7" w:tplc="04090017">
      <w:start w:val="1"/>
      <w:numFmt w:val="aiueoFullWidth"/>
      <w:lvlText w:val="(%8)"/>
      <w:lvlJc w:val="left"/>
      <w:pPr>
        <w:ind w:left="2368" w:hanging="420"/>
      </w:pPr>
    </w:lvl>
    <w:lvl w:ilvl="8" w:tplc="04090011">
      <w:start w:val="1"/>
      <w:numFmt w:val="decimalEnclosedCircle"/>
      <w:lvlText w:val="%9"/>
      <w:lvlJc w:val="left"/>
      <w:pPr>
        <w:ind w:left="2788" w:hanging="420"/>
      </w:pPr>
    </w:lvl>
  </w:abstractNum>
  <w:abstractNum w:abstractNumId="1">
    <w:nsid w:val="00000002"/>
    <w:multiLevelType w:val="hybridMultilevel"/>
    <w:tmpl w:val="2A04239A"/>
    <w:lvl w:ilvl="0" w:tplc="188E4B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756E6"/>
    <w:rsid w:val="0008035F"/>
    <w:rsid w:val="000E180B"/>
    <w:rsid w:val="000F6DAF"/>
    <w:rsid w:val="00171512"/>
    <w:rsid w:val="001B158C"/>
    <w:rsid w:val="00394C8B"/>
    <w:rsid w:val="00437C45"/>
    <w:rsid w:val="0046294D"/>
    <w:rsid w:val="00487D12"/>
    <w:rsid w:val="00496925"/>
    <w:rsid w:val="004A7D38"/>
    <w:rsid w:val="004B180B"/>
    <w:rsid w:val="004D125D"/>
    <w:rsid w:val="00537455"/>
    <w:rsid w:val="005962DF"/>
    <w:rsid w:val="006756E6"/>
    <w:rsid w:val="006D4C75"/>
    <w:rsid w:val="006F1806"/>
    <w:rsid w:val="00711769"/>
    <w:rsid w:val="00770691"/>
    <w:rsid w:val="007C382A"/>
    <w:rsid w:val="007C63F5"/>
    <w:rsid w:val="00940484"/>
    <w:rsid w:val="009C0E26"/>
    <w:rsid w:val="009C0FBF"/>
    <w:rsid w:val="009C7106"/>
    <w:rsid w:val="00A04AE6"/>
    <w:rsid w:val="00AA5C00"/>
    <w:rsid w:val="00AD1E02"/>
    <w:rsid w:val="00B16C69"/>
    <w:rsid w:val="00B6681A"/>
    <w:rsid w:val="00BA613C"/>
    <w:rsid w:val="00D23CB6"/>
    <w:rsid w:val="00D77460"/>
    <w:rsid w:val="00D85662"/>
    <w:rsid w:val="00DE0D84"/>
    <w:rsid w:val="00E0141E"/>
    <w:rsid w:val="00E27DD0"/>
    <w:rsid w:val="00FD77A9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波田　仁美</dc:creator>
  <cp:lastModifiedBy>柴崎　泰弘</cp:lastModifiedBy>
  <cp:revision>52</cp:revision>
  <cp:lastPrinted>2018-10-15T06:32:00Z</cp:lastPrinted>
  <dcterms:created xsi:type="dcterms:W3CDTF">2018-03-14T02:17:00Z</dcterms:created>
  <dcterms:modified xsi:type="dcterms:W3CDTF">2018-10-16T07:37:00Z</dcterms:modified>
</cp:coreProperties>
</file>