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14" w:rsidRPr="001D1C7A" w:rsidRDefault="001D1C7A">
      <w:pPr>
        <w:jc w:val="center"/>
      </w:pPr>
      <w:r w:rsidRPr="001D1C7A">
        <w:rPr>
          <w:rFonts w:hint="eastAsia"/>
          <w:b/>
          <w:spacing w:val="30"/>
          <w:sz w:val="24"/>
        </w:rPr>
        <w:t>毛呂山町バレーボール交流大会 要項</w:t>
      </w:r>
    </w:p>
    <w:p w:rsidR="002D7E14" w:rsidRPr="001D1C7A" w:rsidRDefault="001D1C7A">
      <w:pPr>
        <w:spacing w:beforeLines="50" w:before="180"/>
      </w:pPr>
      <w:r w:rsidRPr="001D1C7A">
        <w:rPr>
          <w:rFonts w:hint="eastAsia"/>
        </w:rPr>
        <w:t>１ 趣　旨</w:t>
      </w:r>
    </w:p>
    <w:p w:rsidR="002D7E14" w:rsidRPr="001D1C7A" w:rsidRDefault="001D1C7A">
      <w:pPr>
        <w:ind w:left="630" w:hangingChars="300" w:hanging="630"/>
      </w:pPr>
      <w:r w:rsidRPr="001D1C7A">
        <w:rPr>
          <w:rFonts w:hint="eastAsia"/>
        </w:rPr>
        <w:t xml:space="preserve">　　　スポーツによる地域の枠を超えた地域間の交流や親睦を図り、参加者相互の親睦交流と健康づくりと生涯スポーツの振興の発展に寄与する。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２ 主　催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毛呂山町教育委員会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３ 協　力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毛呂山町スポーツ協会バレーボール連盟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４ 日　時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令和</w:t>
      </w:r>
      <w:r>
        <w:rPr>
          <w:rFonts w:hint="eastAsia"/>
        </w:rPr>
        <w:t>７</w:t>
      </w:r>
      <w:r w:rsidRPr="001D1C7A">
        <w:rPr>
          <w:rFonts w:hint="eastAsia"/>
        </w:rPr>
        <w:t>年１２月</w:t>
      </w:r>
      <w:r>
        <w:rPr>
          <w:rFonts w:hint="eastAsia"/>
        </w:rPr>
        <w:t>２１</w:t>
      </w:r>
      <w:r w:rsidRPr="001D1C7A">
        <w:rPr>
          <w:rFonts w:hint="eastAsia"/>
        </w:rPr>
        <w:t>日（日）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受付　　午前８時００分／開 会 式　　午前８時３０分／競技開始　　午前９時００分～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５ 会　場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毛呂山総合公園体育館（毛呂山町大字大谷木443番地）</w:t>
      </w:r>
    </w:p>
    <w:p w:rsidR="002D7E14" w:rsidRPr="001D1C7A" w:rsidRDefault="002D7E14">
      <w:pPr>
        <w:ind w:left="615" w:hangingChars="293" w:hanging="615"/>
      </w:pPr>
    </w:p>
    <w:p w:rsidR="002D7E14" w:rsidRPr="001D1C7A" w:rsidRDefault="001D1C7A">
      <w:pPr>
        <w:spacing w:line="0" w:lineRule="atLeast"/>
        <w:ind w:left="615" w:hangingChars="293" w:hanging="615"/>
      </w:pPr>
      <w:r w:rsidRPr="001D1C7A">
        <w:rPr>
          <w:rFonts w:hint="eastAsia"/>
        </w:rPr>
        <w:t xml:space="preserve">６ 参加資格　　</w:t>
      </w:r>
    </w:p>
    <w:p w:rsidR="002D7E14" w:rsidRPr="001D1C7A" w:rsidRDefault="001D1C7A">
      <w:pPr>
        <w:spacing w:line="0" w:lineRule="atLeast"/>
        <w:ind w:leftChars="293" w:left="615"/>
      </w:pPr>
      <w:r w:rsidRPr="001D1C7A">
        <w:rPr>
          <w:rFonts w:hint="eastAsia"/>
        </w:rPr>
        <w:t>大会趣旨に賛同するチーム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７ チーム編成</w:t>
      </w:r>
    </w:p>
    <w:p w:rsidR="002D7E14" w:rsidRPr="001D1C7A" w:rsidRDefault="001D1C7A">
      <w:pPr>
        <w:ind w:left="951" w:hangingChars="453" w:hanging="951"/>
      </w:pPr>
      <w:r w:rsidRPr="001D1C7A">
        <w:rPr>
          <w:rFonts w:hint="eastAsia"/>
        </w:rPr>
        <w:t xml:space="preserve">　　　・ ゲーム中の男女構成は、男子２～５人、女子４～７人の９人制とします</w:t>
      </w:r>
    </w:p>
    <w:p w:rsidR="002D7E14" w:rsidRPr="001D1C7A" w:rsidRDefault="001D1C7A">
      <w:pPr>
        <w:ind w:left="951" w:hangingChars="453" w:hanging="951"/>
      </w:pPr>
      <w:r w:rsidRPr="001D1C7A">
        <w:rPr>
          <w:rFonts w:hint="eastAsia"/>
        </w:rPr>
        <w:t xml:space="preserve">　　　・ 年齢の算定基準日は当該年度末、女子２０歳以上・男子３０歳以上とします</w:t>
      </w:r>
    </w:p>
    <w:p w:rsidR="002D7E14" w:rsidRPr="001D1C7A" w:rsidRDefault="001D1C7A">
      <w:pPr>
        <w:ind w:left="951" w:hangingChars="453" w:hanging="951"/>
      </w:pPr>
      <w:r w:rsidRPr="001D1C7A">
        <w:rPr>
          <w:rFonts w:hint="eastAsia"/>
        </w:rPr>
        <w:t xml:space="preserve">　　　・ 地区及び事業所などチーム編成は自由とする。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・ それぞれの地区・事業所などから、複数チームの参加も可とします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８ 代表者会議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・日　時　　令和</w:t>
      </w:r>
      <w:r>
        <w:rPr>
          <w:rFonts w:hint="eastAsia"/>
        </w:rPr>
        <w:t>７</w:t>
      </w:r>
      <w:r w:rsidRPr="001D1C7A">
        <w:rPr>
          <w:rFonts w:hint="eastAsia"/>
        </w:rPr>
        <w:t>年１</w:t>
      </w:r>
      <w:r w:rsidR="003079FC">
        <w:rPr>
          <w:rFonts w:hint="eastAsia"/>
        </w:rPr>
        <w:t>２</w:t>
      </w:r>
      <w:r w:rsidRPr="001D1C7A">
        <w:rPr>
          <w:rFonts w:hint="eastAsia"/>
        </w:rPr>
        <w:t>月</w:t>
      </w:r>
      <w:r w:rsidR="001D6A67">
        <w:rPr>
          <w:rFonts w:hint="eastAsia"/>
        </w:rPr>
        <w:t>１０</w:t>
      </w:r>
      <w:r w:rsidRPr="001D1C7A">
        <w:rPr>
          <w:rFonts w:hint="eastAsia"/>
        </w:rPr>
        <w:t>日（</w:t>
      </w:r>
      <w:r w:rsidR="001D6A67">
        <w:rPr>
          <w:rFonts w:hint="eastAsia"/>
        </w:rPr>
        <w:t>水</w:t>
      </w:r>
      <w:r w:rsidRPr="001D1C7A">
        <w:rPr>
          <w:rFonts w:hint="eastAsia"/>
        </w:rPr>
        <w:t>）　午後７時～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・会　場　　</w:t>
      </w:r>
      <w:r w:rsidR="00E61BD0">
        <w:rPr>
          <w:rFonts w:hint="eastAsia"/>
        </w:rPr>
        <w:t xml:space="preserve">中央公民館　</w:t>
      </w:r>
      <w:bookmarkStart w:id="0" w:name="_GoBack"/>
      <w:bookmarkEnd w:id="0"/>
      <w:r w:rsidR="00E61BD0">
        <w:rPr>
          <w:rFonts w:hint="eastAsia"/>
        </w:rPr>
        <w:t>視聴覚室</w:t>
      </w:r>
    </w:p>
    <w:p w:rsidR="002D7E14" w:rsidRPr="001D1C7A" w:rsidRDefault="001D1C7A">
      <w:pPr>
        <w:ind w:left="1050" w:hangingChars="500" w:hanging="1050"/>
      </w:pPr>
      <w:r w:rsidRPr="001D1C7A">
        <w:rPr>
          <w:rFonts w:hint="eastAsia"/>
        </w:rPr>
        <w:t xml:space="preserve">　　　 ※ 代表者会議では組み合わせの抽選を行いますので、必ず代表者または代理の方の出席をお願いいたします。</w:t>
      </w:r>
    </w:p>
    <w:p w:rsidR="002D7E14" w:rsidRPr="001D1C7A" w:rsidRDefault="001D1C7A">
      <w:pPr>
        <w:spacing w:beforeLines="50" w:before="180"/>
        <w:ind w:left="615" w:hangingChars="293" w:hanging="615"/>
      </w:pPr>
      <w:r w:rsidRPr="001D1C7A">
        <w:rPr>
          <w:rFonts w:hint="eastAsia"/>
        </w:rPr>
        <w:t>９ 申込方法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ホームページから参加申込書をダウンロードして、窓口又はメールにて申し込んでください。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提出期限：令和</w:t>
      </w:r>
      <w:r>
        <w:rPr>
          <w:rFonts w:hint="eastAsia"/>
        </w:rPr>
        <w:t>７</w:t>
      </w:r>
      <w:r w:rsidRPr="001D1C7A">
        <w:rPr>
          <w:rFonts w:hint="eastAsia"/>
        </w:rPr>
        <w:t>年１</w:t>
      </w:r>
      <w:r w:rsidR="003079FC">
        <w:rPr>
          <w:rFonts w:hint="eastAsia"/>
        </w:rPr>
        <w:t>２</w:t>
      </w:r>
      <w:r w:rsidRPr="001D1C7A">
        <w:rPr>
          <w:rFonts w:hint="eastAsia"/>
        </w:rPr>
        <w:t>月</w:t>
      </w:r>
      <w:r w:rsidR="003079FC">
        <w:rPr>
          <w:rFonts w:hint="eastAsia"/>
        </w:rPr>
        <w:t>５</w:t>
      </w:r>
      <w:r w:rsidRPr="001D1C7A">
        <w:rPr>
          <w:rFonts w:hint="eastAsia"/>
        </w:rPr>
        <w:t>日(</w:t>
      </w:r>
      <w:r w:rsidR="003079FC">
        <w:rPr>
          <w:rFonts w:hint="eastAsia"/>
        </w:rPr>
        <w:t>金</w:t>
      </w:r>
      <w:r w:rsidRPr="001D1C7A">
        <w:rPr>
          <w:rFonts w:hint="eastAsia"/>
        </w:rPr>
        <w:t>)</w:t>
      </w:r>
    </w:p>
    <w:p w:rsidR="002D7E14" w:rsidRPr="001D1C7A" w:rsidRDefault="002D7E14">
      <w:pPr>
        <w:spacing w:line="320" w:lineRule="exact"/>
        <w:ind w:left="615" w:hangingChars="293" w:hanging="615"/>
      </w:pPr>
    </w:p>
    <w:p w:rsidR="002D7E14" w:rsidRPr="001D1C7A" w:rsidRDefault="001D1C7A">
      <w:pPr>
        <w:spacing w:line="320" w:lineRule="exact"/>
        <w:ind w:left="615" w:hangingChars="293" w:hanging="615"/>
      </w:pPr>
      <w:r w:rsidRPr="001D1C7A">
        <w:rPr>
          <w:rFonts w:hint="eastAsia"/>
        </w:rPr>
        <w:t>10 その他</w:t>
      </w:r>
    </w:p>
    <w:p w:rsidR="002D7E14" w:rsidRPr="001D1C7A" w:rsidRDefault="001D1C7A">
      <w:pPr>
        <w:spacing w:line="320" w:lineRule="exact"/>
        <w:ind w:left="825" w:hangingChars="393" w:hanging="825"/>
      </w:pPr>
      <w:r w:rsidRPr="001D1C7A">
        <w:rPr>
          <w:rFonts w:hint="eastAsia"/>
        </w:rPr>
        <w:t xml:space="preserve">　　　・参加チームの上限は１２チームとします</w:t>
      </w:r>
    </w:p>
    <w:p w:rsidR="002D7E14" w:rsidRPr="001D1C7A" w:rsidRDefault="001D1C7A">
      <w:pPr>
        <w:spacing w:line="320" w:lineRule="exact"/>
        <w:ind w:left="825" w:hangingChars="393" w:hanging="825"/>
      </w:pPr>
      <w:r w:rsidRPr="001D1C7A">
        <w:rPr>
          <w:rFonts w:hint="eastAsia"/>
        </w:rPr>
        <w:t xml:space="preserve">　　　・町内チームを優先とし、それ以降については先着順とします</w:t>
      </w:r>
    </w:p>
    <w:p w:rsidR="002D7E14" w:rsidRPr="001D1C7A" w:rsidRDefault="001D1C7A">
      <w:pPr>
        <w:spacing w:line="320" w:lineRule="exact"/>
        <w:ind w:left="825" w:hangingChars="393" w:hanging="825"/>
      </w:pPr>
      <w:r w:rsidRPr="001D1C7A">
        <w:rPr>
          <w:rFonts w:hint="eastAsia"/>
        </w:rPr>
        <w:t xml:space="preserve">　　　</w:t>
      </w:r>
    </w:p>
    <w:p w:rsidR="002D7E14" w:rsidRPr="001D1C7A" w:rsidRDefault="002D7E14">
      <w:pPr>
        <w:spacing w:line="320" w:lineRule="exact"/>
        <w:ind w:left="825" w:hangingChars="393" w:hanging="825"/>
      </w:pPr>
    </w:p>
    <w:p w:rsidR="002D7E14" w:rsidRPr="001D1C7A" w:rsidRDefault="001D1C7A">
      <w:pPr>
        <w:spacing w:line="320" w:lineRule="exact"/>
        <w:ind w:left="615" w:hangingChars="293" w:hanging="615"/>
      </w:pPr>
      <w:r w:rsidRPr="001D1C7A">
        <w:rPr>
          <w:rFonts w:hint="eastAsia"/>
        </w:rPr>
        <w:t xml:space="preserve">　　　　　　　　　　　　　　　 毛呂山町教育委員会 生涯学習課　スポーツ振興係</w:t>
      </w:r>
    </w:p>
    <w:p w:rsidR="002D7E14" w:rsidRPr="001D1C7A" w:rsidRDefault="001D1C7A">
      <w:pPr>
        <w:spacing w:line="320" w:lineRule="exact"/>
        <w:ind w:left="615" w:hangingChars="293" w:hanging="615"/>
      </w:pPr>
      <w:r w:rsidRPr="001D1C7A">
        <w:rPr>
          <w:rFonts w:hint="eastAsia"/>
        </w:rPr>
        <w:t xml:space="preserve">　　　　　　　　　　　　　　　　 TEL 295-2112（内線522・523）</w:t>
      </w:r>
    </w:p>
    <w:p w:rsidR="002D7E14" w:rsidRPr="001D1C7A" w:rsidRDefault="001D1C7A">
      <w:pPr>
        <w:spacing w:line="320" w:lineRule="exact"/>
        <w:ind w:left="615" w:hangingChars="293" w:hanging="615"/>
      </w:pPr>
      <w:r w:rsidRPr="001D1C7A">
        <w:rPr>
          <w:rFonts w:hint="eastAsia"/>
        </w:rPr>
        <w:t xml:space="preserve">　　　　　　　　　　　　　　　　 E-mail：g</w:t>
      </w:r>
      <w:r w:rsidRPr="001D1C7A">
        <w:t>akusyu</w:t>
      </w:r>
      <w:r w:rsidRPr="001D1C7A">
        <w:rPr>
          <w:rFonts w:hint="eastAsia"/>
        </w:rPr>
        <w:t>@town.moroyama.lg.jp</w:t>
      </w:r>
    </w:p>
    <w:p w:rsidR="002D7E14" w:rsidRPr="001D1C7A" w:rsidRDefault="001D1C7A">
      <w:pPr>
        <w:spacing w:afterLines="100" w:after="360"/>
        <w:jc w:val="center"/>
        <w:rPr>
          <w:b/>
          <w:spacing w:val="30"/>
          <w:sz w:val="24"/>
        </w:rPr>
      </w:pPr>
      <w:r w:rsidRPr="001D1C7A">
        <w:rPr>
          <w:bdr w:val="single" w:sz="4" w:space="0" w:color="auto"/>
        </w:rPr>
        <w:br w:type="page"/>
      </w:r>
      <w:r w:rsidRPr="001D1C7A">
        <w:rPr>
          <w:rFonts w:hint="eastAsia"/>
          <w:b/>
          <w:spacing w:val="30"/>
          <w:sz w:val="24"/>
        </w:rPr>
        <w:lastRenderedPageBreak/>
        <w:t>毛呂山町バレーボール交流大会 競技規則</w:t>
      </w:r>
    </w:p>
    <w:p w:rsidR="002D7E14" w:rsidRPr="001D1C7A" w:rsidRDefault="001D1C7A">
      <w:pPr>
        <w:spacing w:beforeLines="50" w:before="180"/>
      </w:pPr>
      <w:r w:rsidRPr="001D1C7A">
        <w:rPr>
          <w:rFonts w:hint="eastAsia"/>
        </w:rPr>
        <w:t>１ 用具・競技場</w:t>
      </w:r>
    </w:p>
    <w:p w:rsidR="002D7E14" w:rsidRPr="001D1C7A" w:rsidRDefault="001D1C7A">
      <w:pPr>
        <w:ind w:left="630" w:hangingChars="300" w:hanging="630"/>
      </w:pPr>
      <w:r w:rsidRPr="001D1C7A">
        <w:rPr>
          <w:rFonts w:hint="eastAsia"/>
        </w:rPr>
        <w:t xml:space="preserve">　　　（１）ボール　　　　　… ４号球（中学校/家庭婦人用）</w:t>
      </w:r>
    </w:p>
    <w:p w:rsidR="002D7E14" w:rsidRPr="001D1C7A" w:rsidRDefault="001D1C7A">
      <w:r w:rsidRPr="001D1C7A">
        <w:rPr>
          <w:rFonts w:hint="eastAsia"/>
        </w:rPr>
        <w:t xml:space="preserve">　　　（２）ネットの高さ　　… ２ｍ１０ｃｍ</w:t>
      </w:r>
    </w:p>
    <w:p w:rsidR="002D7E14" w:rsidRPr="001D1C7A" w:rsidRDefault="001D1C7A">
      <w:r w:rsidRPr="001D1C7A">
        <w:rPr>
          <w:rFonts w:hint="eastAsia"/>
        </w:rPr>
        <w:t xml:space="preserve">　　　（３）コートの大きさ　… ９ｍ×１８ｍ</w:t>
      </w:r>
    </w:p>
    <w:p w:rsidR="002D7E14" w:rsidRPr="001D1C7A" w:rsidRDefault="001D1C7A">
      <w:pPr>
        <w:spacing w:beforeLines="50" w:before="180"/>
      </w:pPr>
      <w:r w:rsidRPr="001D1C7A">
        <w:rPr>
          <w:rFonts w:hint="eastAsia"/>
        </w:rPr>
        <w:t>２ チーム構成</w:t>
      </w:r>
    </w:p>
    <w:p w:rsidR="002D7E14" w:rsidRPr="001D1C7A" w:rsidRDefault="001D1C7A">
      <w:pPr>
        <w:ind w:left="1245" w:rightChars="-68" w:right="-143" w:hangingChars="593" w:hanging="1245"/>
      </w:pPr>
      <w:r w:rsidRPr="001D1C7A">
        <w:rPr>
          <w:rFonts w:hint="eastAsia"/>
        </w:rPr>
        <w:t xml:space="preserve">　　　（１）３０歳以上の男子２～５人、２０歳以上の女子４～７人の９人制とする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（２）登録選手は１５人以内とし、その中の１人は主将とする</w:t>
      </w:r>
    </w:p>
    <w:p w:rsidR="002D7E14" w:rsidRPr="001D1C7A" w:rsidRDefault="001D1C7A">
      <w:pPr>
        <w:ind w:left="615" w:hangingChars="293" w:hanging="615"/>
      </w:pPr>
      <w:r w:rsidRPr="001D1C7A">
        <w:rPr>
          <w:rFonts w:hint="eastAsia"/>
        </w:rPr>
        <w:t xml:space="preserve">　　　（３）登録選手以外に、監督１人・コーチ１人・マネージャー１人を置くことができる</w:t>
      </w:r>
    </w:p>
    <w:p w:rsidR="002D7E14" w:rsidRPr="001D1C7A" w:rsidRDefault="001D1C7A">
      <w:r w:rsidRPr="001D1C7A">
        <w:rPr>
          <w:rFonts w:hint="eastAsia"/>
        </w:rPr>
        <w:t xml:space="preserve">　　　（４）ベンチに入れる者は、監督・コーチ・マネージャー・登録選手のみとする</w:t>
      </w:r>
    </w:p>
    <w:p w:rsidR="002D7E14" w:rsidRPr="001D1C7A" w:rsidRDefault="001D1C7A">
      <w:r w:rsidRPr="001D1C7A">
        <w:rPr>
          <w:rFonts w:hint="eastAsia"/>
        </w:rPr>
        <w:t xml:space="preserve">　　　　 ※　監督・コーチ・マネージャーは、当日受付で渡すマークを着用すること</w:t>
      </w:r>
    </w:p>
    <w:p w:rsidR="002D7E14" w:rsidRPr="001D1C7A" w:rsidRDefault="001D1C7A">
      <w:pPr>
        <w:spacing w:beforeLines="50" w:before="180"/>
      </w:pPr>
      <w:r w:rsidRPr="001D1C7A">
        <w:rPr>
          <w:rFonts w:hint="eastAsia"/>
        </w:rPr>
        <w:t>３ 競技規定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（１）選手交代の回数は制限しない。ただし１度交代して退いた選手は、同一セット中に再びコートへ戻ることはできない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（２）主将は、試合前（前の試合が終了次第）にサービスオーダー表を主審に提出し、ジャンケンでサーブ権を決める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（３）試合中の抗議は、主将のみ行うことができる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（４）選手は、運動靴・運動着（胸と背面に番号をつけたもの）を着用する</w:t>
      </w:r>
    </w:p>
    <w:p w:rsidR="002D7E14" w:rsidRPr="001D1C7A" w:rsidRDefault="001D1C7A">
      <w:r w:rsidRPr="001D1C7A">
        <w:rPr>
          <w:rFonts w:hint="eastAsia"/>
        </w:rPr>
        <w:t xml:space="preserve">　　　　 ※　ゼッケンの大きさは規制しないが、チームで統一すること</w:t>
      </w:r>
    </w:p>
    <w:p w:rsidR="002D7E14" w:rsidRPr="001D1C7A" w:rsidRDefault="001D1C7A">
      <w:r w:rsidRPr="001D1C7A">
        <w:rPr>
          <w:rFonts w:hint="eastAsia"/>
        </w:rPr>
        <w:t xml:space="preserve">　　　　 ※　既存のユニフォームはそのまま使用してよいが、番号が重複してはならない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 ※　主将は左胸に長さ８cm・幅２cm のマークをつける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（５）試合は３セットマッチとし、２セットを先取したチームを勝ちとする</w:t>
      </w:r>
    </w:p>
    <w:p w:rsidR="002D7E14" w:rsidRPr="001D1C7A" w:rsidRDefault="001D1C7A">
      <w:pPr>
        <w:ind w:left="1386" w:hangingChars="660" w:hanging="1386"/>
      </w:pPr>
      <w:r w:rsidRPr="001D1C7A">
        <w:rPr>
          <w:rFonts w:hint="eastAsia"/>
        </w:rPr>
        <w:t xml:space="preserve">　　　　 　※第３試合目までは第１・２セットは２１点先取、第３セットは１５点先取とする</w:t>
      </w:r>
    </w:p>
    <w:p w:rsidR="002D7E14" w:rsidRPr="001D1C7A" w:rsidRDefault="001D1C7A">
      <w:pPr>
        <w:ind w:leftChars="660" w:left="1386"/>
      </w:pPr>
      <w:r w:rsidRPr="001D1C7A">
        <w:rPr>
          <w:rFonts w:hint="eastAsia"/>
        </w:rPr>
        <w:t>デュースが続いた場合、第１・２セットは２５点、第３セットは２０点を、どちらかのチームが取った時点で終了とする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 ※　第3位決定戦・準決勝・決勝、全セット２１点先取とし、デュースが続いた場合は２点差がついた時点で終了とする。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（６）男子選手には次のとおり制約を設ける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 ・　サーブは１本のみとする（ネットイン不可）</w:t>
      </w:r>
    </w:p>
    <w:p w:rsidR="002D7E14" w:rsidRPr="001D1C7A" w:rsidRDefault="001D1C7A">
      <w:pPr>
        <w:ind w:left="1350" w:hangingChars="643" w:hanging="1350"/>
      </w:pPr>
      <w:r w:rsidRPr="001D1C7A">
        <w:rPr>
          <w:rFonts w:hint="eastAsia"/>
        </w:rPr>
        <w:t xml:space="preserve">　　　　 ・　アタックラインより前でのプレーは、アンダーパスのみ可とする</w:t>
      </w:r>
    </w:p>
    <w:p w:rsidR="002D7E14" w:rsidRPr="001D1C7A" w:rsidRDefault="001D1C7A">
      <w:pPr>
        <w:ind w:left="1350" w:hangingChars="643" w:hanging="1350"/>
      </w:pPr>
      <w:r w:rsidRPr="001D1C7A">
        <w:rPr>
          <w:rFonts w:hint="eastAsia"/>
        </w:rPr>
        <w:t xml:space="preserve">　　　　 ・　攻撃は、アタックラインより後方に限る（着地点もラインから出てはいけない）</w:t>
      </w:r>
    </w:p>
    <w:p w:rsidR="002D7E14" w:rsidRPr="001D1C7A" w:rsidRDefault="001D1C7A">
      <w:r w:rsidRPr="001D1C7A">
        <w:rPr>
          <w:rFonts w:hint="eastAsia"/>
        </w:rPr>
        <w:t xml:space="preserve">　　　　 ※　違反した場合は相手チームのポイントになり、サーブ権も移る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（７）上記規則以外は、日本バレーボール協会制定９人制バレーボール競技規則を準用する</w:t>
      </w:r>
    </w:p>
    <w:p w:rsidR="002D7E14" w:rsidRPr="001D1C7A" w:rsidRDefault="001D1C7A">
      <w:pPr>
        <w:spacing w:beforeLines="50" w:before="180"/>
        <w:ind w:left="1245" w:hangingChars="593" w:hanging="1245"/>
      </w:pPr>
      <w:r w:rsidRPr="001D1C7A">
        <w:rPr>
          <w:rFonts w:hint="eastAsia"/>
        </w:rPr>
        <w:t>４ その他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試合前に、エンドライン上でサーブ順に整列する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試合開始時間に選手がコートに参集しない場合は棄権とみなし、不戦敗とする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選手宣誓は抽選にて決定する。</w:t>
      </w:r>
    </w:p>
    <w:p w:rsidR="002D7E14" w:rsidRPr="001D1C7A" w:rsidRDefault="001D1C7A">
      <w:pPr>
        <w:ind w:left="1245" w:hangingChars="593" w:hanging="1245"/>
      </w:pPr>
      <w:r w:rsidRPr="001D1C7A">
        <w:rPr>
          <w:rFonts w:hint="eastAsia"/>
        </w:rPr>
        <w:t xml:space="preserve">　　　　試合中は主審の判定に従うこととし、記載のない事項については大会本部が決定する</w:t>
      </w:r>
    </w:p>
    <w:p w:rsidR="002D7E14" w:rsidRPr="001D1C7A" w:rsidRDefault="001D1C7A">
      <w:r w:rsidRPr="001D1C7A">
        <w:rPr>
          <w:rFonts w:hint="eastAsia"/>
          <w:sz w:val="24"/>
        </w:rPr>
        <w:t xml:space="preserve">　　　</w:t>
      </w:r>
      <w:r w:rsidRPr="001D1C7A">
        <w:rPr>
          <w:rFonts w:hint="eastAsia"/>
          <w:sz w:val="24"/>
          <w:u w:val="single"/>
        </w:rPr>
        <w:t>※メンバーの変更、ゼッケンNoの確定は受付前(8:00)までにお願いします。</w:t>
      </w:r>
    </w:p>
    <w:sectPr w:rsidR="002D7E14" w:rsidRPr="001D1C7A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D4" w:rsidRDefault="001D1C7A">
      <w:r>
        <w:separator/>
      </w:r>
    </w:p>
  </w:endnote>
  <w:endnote w:type="continuationSeparator" w:id="0">
    <w:p w:rsidR="006945D4" w:rsidRDefault="001D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D4" w:rsidRDefault="001D1C7A">
      <w:r>
        <w:separator/>
      </w:r>
    </w:p>
  </w:footnote>
  <w:footnote w:type="continuationSeparator" w:id="0">
    <w:p w:rsidR="006945D4" w:rsidRDefault="001D1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14"/>
    <w:rsid w:val="001D1C7A"/>
    <w:rsid w:val="001D6A67"/>
    <w:rsid w:val="002D7E14"/>
    <w:rsid w:val="003079FC"/>
    <w:rsid w:val="006945D4"/>
    <w:rsid w:val="00E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BCC59"/>
  <w15:chartTrackingRefBased/>
  <w15:docId w15:val="{647A25CF-572D-440E-B371-5F71C282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ordWrap/>
      <w:autoSpaceDE/>
      <w:autoSpaceDN/>
      <w:adjustRightInd/>
      <w:jc w:val="center"/>
      <w:textAlignment w:val="auto"/>
    </w:pPr>
    <w:rPr>
      <w:rFonts w:ascii="Century" w:hAnsi="Century"/>
      <w:kern w:val="2"/>
      <w:sz w:val="24"/>
    </w:rPr>
  </w:style>
  <w:style w:type="paragraph" w:styleId="a4">
    <w:name w:val="Date"/>
    <w:basedOn w:val="a"/>
    <w:next w:val="a"/>
    <w:pPr>
      <w:wordWrap/>
      <w:autoSpaceDE/>
      <w:autoSpaceDN/>
      <w:spacing w:line="360" w:lineRule="atLeast"/>
      <w:jc w:val="right"/>
      <w:textAlignment w:val="auto"/>
    </w:pPr>
    <w:rPr>
      <w:rFonts w:ascii="Century" w:hAnsi="Century"/>
      <w:sz w:val="24"/>
    </w:rPr>
  </w:style>
  <w:style w:type="paragraph" w:styleId="a5">
    <w:name w:val="Closing"/>
    <w:basedOn w:val="a"/>
    <w:next w:val="a"/>
    <w:pPr>
      <w:wordWrap/>
      <w:autoSpaceDE/>
      <w:autoSpaceDN/>
      <w:spacing w:line="360" w:lineRule="atLeast"/>
      <w:jc w:val="right"/>
    </w:pPr>
    <w:rPr>
      <w:rFonts w:ascii="Century" w:hAnsi="Century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Times New Roman" w:hAnsi="Times New Roman"/>
      <w:spacing w:val="1"/>
      <w:sz w:val="26"/>
    </w:rPr>
  </w:style>
  <w:style w:type="paragraph" w:styleId="a7">
    <w:name w:val="Body Text Indent"/>
    <w:basedOn w:val="a"/>
    <w:pPr>
      <w:wordWrap/>
      <w:autoSpaceDE/>
      <w:autoSpaceDN/>
      <w:adjustRightInd/>
      <w:spacing w:line="300" w:lineRule="auto"/>
      <w:ind w:left="1120" w:hangingChars="400" w:hanging="1120"/>
      <w:textAlignment w:val="auto"/>
    </w:pPr>
    <w:rPr>
      <w:spacing w:val="10"/>
      <w:kern w:val="2"/>
      <w:sz w:val="26"/>
    </w:rPr>
  </w:style>
  <w:style w:type="paragraph" w:styleId="Web">
    <w:name w:val="Normal (Web)"/>
    <w:basedOn w:val="a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1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1584</Words>
  <Characters>412</Characters>
  <Application>Microsoft Office Word</Application>
  <DocSecurity>0</DocSecurity>
  <Lines>3</Lines>
  <Paragraphs>3</Paragraphs>
  <ScaleCrop>false</ScaleCrop>
  <Company>毛呂山町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様式第５号（第１４条関係）</dc:title>
  <dc:creator>毛呂山町</dc:creator>
  <cp:lastModifiedBy>佐藤　駿平</cp:lastModifiedBy>
  <cp:revision>14</cp:revision>
  <cp:lastPrinted>2024-11-29T09:09:00Z</cp:lastPrinted>
  <dcterms:created xsi:type="dcterms:W3CDTF">2019-10-29T00:44:00Z</dcterms:created>
  <dcterms:modified xsi:type="dcterms:W3CDTF">2025-11-04T02:40:00Z</dcterms:modified>
</cp:coreProperties>
</file>