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毛呂山町長　井　上　健　次　宛</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58" w:rightChars="24"/>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58" w:rightChars="24"/>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Chars="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16"/>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w:t>
            </w:r>
            <w:r>
              <w:rPr>
                <w:rFonts w:hint="eastAsia" w:ascii="ＭＳ ゴシック" w:hAnsi="ＭＳ ゴシック" w:eastAsia="ＭＳ ゴシック"/>
                <w:color w:val="000000"/>
                <w:spacing w:val="16"/>
                <w:kern w:val="0"/>
                <w:sz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80" w:lineRule="exact"/>
              <w:ind w:right="487" w:rightChars="23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18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15"/>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lear" w:pos="8504"/>
                <w:tab w:val="center" w:leader="none" w:pos="4252"/>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w:t>
            </w:r>
            <w:bookmarkStart w:id="0" w:name="_GoBack"/>
            <w:bookmarkEnd w:id="0"/>
            <w:r>
              <w:rPr>
                <w:rFonts w:hint="eastAsia" w:ascii="ＭＳ ゴシック" w:hAnsi="ＭＳ ゴシック" w:eastAsia="ＭＳ ゴシック"/>
                <w:color w:val="000000"/>
                <w:kern w:val="0"/>
                <w:u w:val="single" w:color="auto"/>
              </w:rPr>
              <w:t>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Ｅ：原油等の最近１か月間における平均仕入れ単価</w:t>
            </w: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spacing w:val="16"/>
                <w:kern w:val="0"/>
                <w:sz w:val="21"/>
              </w:rPr>
              <w:t xml:space="preserve"> </w:t>
            </w:r>
            <w:r>
              <w:rPr>
                <w:rFonts w:hint="default"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ｅ：Ｅの期間に対応する前年１か月間の平均仕入れ単価</w:t>
            </w:r>
            <w:r>
              <w:rPr>
                <w:rFonts w:hint="eastAsia" w:ascii="ＭＳ ゴシック" w:hAnsi="ＭＳ ゴシック" w:eastAsia="ＭＳ ゴシック"/>
                <w:color w:val="000000"/>
                <w:spacing w:val="16"/>
                <w:kern w:val="0"/>
                <w:sz w:val="21"/>
              </w:rPr>
              <w:t xml:space="preserve"> </w:t>
            </w:r>
            <w:r>
              <w:rPr>
                <w:rFonts w:hint="default"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u w:val="single" w:color="auto"/>
              </w:rPr>
              <w:t>指定業種に係る平均仕入単価</w:t>
            </w:r>
            <w:r>
              <w:rPr>
                <w:rFonts w:hint="eastAsia" w:ascii="ＭＳ ゴシック" w:hAnsi="ＭＳ ゴシック" w:eastAsia="ＭＳ ゴシック"/>
                <w:color w:val="000000"/>
                <w:spacing w:val="16"/>
                <w:kern w:val="0"/>
                <w:sz w:val="21"/>
                <w:u w:val="single" w:color="auto"/>
              </w:rPr>
              <w:t xml:space="preserve"> </w:t>
            </w:r>
            <w:r>
              <w:rPr>
                <w:rFonts w:hint="eastAsia" w:ascii="ＭＳ ゴシック" w:hAnsi="ＭＳ ゴシック" w:eastAsia="ＭＳ ゴシック"/>
                <w:color w:val="000000"/>
                <w:spacing w:val="16"/>
                <w:kern w:val="0"/>
                <w:sz w:val="21"/>
                <w:u w:val="single" w:color="auto"/>
              </w:rPr>
              <w:t>　</w:t>
            </w:r>
            <w:r>
              <w:rPr>
                <w:rFonts w:hint="eastAsia" w:ascii="ＭＳ ゴシック" w:hAnsi="ＭＳ ゴシック" w:eastAsia="ＭＳ ゴシック"/>
                <w:color w:val="000000"/>
                <w:spacing w:val="16"/>
                <w:kern w:val="0"/>
                <w:sz w:val="21"/>
                <w:u w:val="single" w:color="auto"/>
              </w:rPr>
              <w:t xml:space="preserve"> </w:t>
            </w:r>
            <w:r>
              <w:rPr>
                <w:rFonts w:hint="eastAsia" w:ascii="ＭＳ ゴシック" w:hAnsi="ＭＳ ゴシック" w:eastAsia="ＭＳ ゴシック"/>
                <w:color w:val="000000"/>
                <w:spacing w:val="16"/>
                <w:kern w:val="0"/>
                <w:sz w:val="21"/>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p>
          <w:p>
            <w:pPr>
              <w:pStyle w:val="15"/>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u w:val="single" w:color="000000"/>
              </w:rPr>
              <w:t>最近１か月間における全体の売上原価に占める指定業種の売上原価の割合</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sz w:val="21"/>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sz w:val="21"/>
                <w:u w:val="single" w:color="auto"/>
              </w:rPr>
              <w:t>全体にかかる売上原価</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w:t>
            </w:r>
            <w:r>
              <w:rPr>
                <w:rFonts w:hint="eastAsia" w:ascii="ＭＳ ゴシック" w:hAnsi="ＭＳ ゴシック" w:eastAsia="ＭＳ ゴシック"/>
                <w:color w:val="000000"/>
                <w:kern w:val="0"/>
                <w:sz w:val="20"/>
              </w:rPr>
              <w:t>Ｃの売上原価に対応する原油等の仕入額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sz w:val="21"/>
                <w:u w:val="single" w:color="auto"/>
              </w:rPr>
              <w:t>指定業種に係る仕入額</w:t>
            </w:r>
            <w:r>
              <w:rPr>
                <w:rFonts w:hint="eastAsia" w:ascii="ＭＳ ゴシック" w:hAnsi="ＭＳ ゴシック" w:eastAsia="ＭＳ ゴシック"/>
                <w:color w:val="000000"/>
                <w:spacing w:val="16"/>
                <w:kern w:val="0"/>
                <w:sz w:val="21"/>
                <w:u w:val="single" w:color="auto"/>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15"/>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Ｐ＝</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xml:space="preserve">      </w:t>
            </w:r>
          </w:p>
          <w:p>
            <w:pPr>
              <w:pStyle w:val="0"/>
              <w:suppressAutoHyphens w:val="1"/>
              <w:kinsoku w:val="0"/>
              <w:wordWrap w:val="0"/>
              <w:overflowPunct w:val="0"/>
              <w:autoSpaceDE w:val="0"/>
              <w:autoSpaceDN w:val="0"/>
              <w:adjustRightInd w:val="0"/>
              <w:spacing w:line="230" w:lineRule="exact"/>
              <w:ind w:leftChars="0" w:firstLine="0" w:firstLineChars="0"/>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Ａ：最近３か月間の原油等の仕入額</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ind w:firstLineChars="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ａ：Ａの期間に対応する前年３か月間の原油等の仕入額</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spacing w:val="16"/>
                <w:kern w:val="0"/>
                <w:sz w:val="21"/>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Ｂ：最近３か月間の売上高</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kern w:val="0"/>
                <w:sz w:val="21"/>
                <w:u w:val="single" w:color="000000"/>
              </w:rPr>
              <w:t>指定業種に係る売上高</w:t>
            </w:r>
            <w:r>
              <w:rPr>
                <w:rFonts w:hint="eastAsia" w:ascii="ＭＳ ゴシック" w:hAnsi="ＭＳ ゴシック" w:eastAsia="ＭＳ ゴシック"/>
                <w:color w:val="000000"/>
                <w:kern w:val="0"/>
                <w:sz w:val="21"/>
                <w:u w:val="single" w:color="000000"/>
              </w:rPr>
              <w:t xml:space="preserve">       </w:t>
            </w:r>
            <w:r>
              <w:rPr>
                <w:rFonts w:hint="default"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xml:space="preserve">      </w:t>
            </w:r>
            <w:r>
              <w:rPr>
                <w:rFonts w:hint="default"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全体に係る売上高</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1"/>
                <w:u w:val="single" w:color="000000"/>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ｂ：Ｂの期間に対応する前年３か月間の売上高</w:t>
            </w:r>
            <w:r>
              <w:rPr>
                <w:rFonts w:hint="eastAsia"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spacing w:val="16"/>
                <w:kern w:val="0"/>
                <w:sz w:val="21"/>
                <w:u w:val="single" w:color="auto"/>
              </w:rPr>
              <w:t>指定業種に係る売上高</w:t>
            </w:r>
            <w:r>
              <w:rPr>
                <w:rFonts w:hint="default"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全体に係る売上高</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番　　号　　」</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6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60" w:lineRule="exact"/>
              <w:ind w:firstLine="1632"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認定者名</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（注２）上昇率、依存率及び最近１か月間における全体の売上原価に占める指定業種の売上原価の割合が２０％以上となっていること。</w:t>
      </w:r>
    </w:p>
    <w:p>
      <w:pPr>
        <w:pStyle w:val="0"/>
        <w:suppressAutoHyphens w:val="1"/>
        <w:spacing w:line="240" w:lineRule="exact"/>
        <w:ind w:left="182"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spacing w:val="16"/>
          <w:kern w:val="0"/>
          <w:sz w:val="21"/>
        </w:rPr>
        <w:t>　</w:t>
      </w:r>
      <w:r>
        <w:rPr>
          <w:rFonts w:hint="eastAsia" w:ascii="ＭＳ ゴシック" w:hAnsi="ＭＳ ゴシック" w:eastAsia="ＭＳ ゴシック"/>
          <w:color w:val="000000"/>
          <w:spacing w:val="16"/>
          <w:kern w:val="0"/>
          <w:sz w:val="21"/>
        </w:rPr>
        <w:t xml:space="preserve"> </w:t>
      </w:r>
      <w:r>
        <w:rPr>
          <w:rFonts w:hint="default" w:ascii="ＭＳ ゴシック" w:hAnsi="ＭＳ ゴシック" w:eastAsia="ＭＳ ゴシック"/>
          <w:color w:val="000000"/>
          <w:spacing w:val="16"/>
          <w:kern w:val="0"/>
          <w:sz w:val="21"/>
        </w:rPr>
        <w:t xml:space="preserve">  </w:t>
      </w:r>
      <w:r>
        <w:rPr>
          <w:rFonts w:hint="eastAsia" w:ascii="ＭＳ ゴシック" w:hAnsi="ＭＳ ゴシック" w:eastAsia="ＭＳ ゴシック"/>
          <w:color w:val="000000"/>
          <w:kern w:val="0"/>
          <w:sz w:val="21"/>
        </w:rPr>
        <w:t>（注３）Ｐ＞０となっていること。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15"/>
        <w:numPr>
          <w:numId w:val="0"/>
        </w:numPr>
        <w:suppressAutoHyphens w:val="1"/>
        <w:spacing w:line="240" w:lineRule="exact"/>
        <w:ind w:left="0" w:leftChars="0" w:right="0" w:rightChars="0" w:firstLine="210" w:firstLineChars="1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①　本認定とは別に、金融機関及び信用保証協会による金融上の審査があります。</w:t>
      </w:r>
    </w:p>
    <w:p>
      <w:pPr>
        <w:pStyle w:val="15"/>
        <w:numPr>
          <w:numId w:val="0"/>
        </w:numPr>
        <w:suppressAutoHyphens w:val="1"/>
        <w:spacing w:line="240" w:lineRule="exact"/>
        <w:ind w:left="660" w:leftChars="100" w:right="0" w:rightChars="0" w:hanging="420" w:hangingChars="2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sz w:val="21"/>
        </w:rPr>
        <w:t>②　市町村長又は特別区長から認定を受けた日から３０日以内に金融機関又は信用保証協会に対して、保証の申込みを行うことが必要です。</w:t>
      </w: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sz w:val="21"/>
        </w:rPr>
      </w:pPr>
    </w:p>
    <w:p>
      <w:pPr>
        <w:pStyle w:val="0"/>
        <w:rPr>
          <w:rFonts w:hint="eastAsia"/>
        </w:rPr>
      </w:pPr>
    </w:p>
    <w:sectPr>
      <w:pgSz w:w="11906" w:h="16838"/>
      <w:pgMar w:top="1440" w:right="1080" w:bottom="1440"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2</Pages>
  <Words>3</Words>
  <Characters>1136</Characters>
  <Application>JUST Note</Application>
  <Lines>81</Lines>
  <Paragraphs>51</Paragraphs>
  <Company>毛呂山町</Company>
  <CharactersWithSpaces>2160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2024-12-11T04:17:00Z</dcterms:created>
  <dcterms:modified xsi:type="dcterms:W3CDTF">2024-12-11T07:18:44Z</dcterms:modified>
  <cp:revision>1</cp:revision>
</cp:coreProperties>
</file>