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r>
        <w:rPr>
          <w:rFonts w:hint="eastAsia"/>
          <w:sz w:val="21"/>
        </w:rPr>
        <w:t>４　規則第９条第１項の届出書の様式</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毛呂山町長　様</w:t>
      </w:r>
    </w:p>
    <w:p>
      <w:pPr>
        <w:pStyle w:val="0"/>
        <w:overflowPunct w:val="0"/>
        <w:autoSpaceDE w:val="1"/>
        <w:autoSpaceDN w:val="1"/>
        <w:adjustRightInd w:val="0"/>
        <w:snapToGrid w:val="0"/>
        <w:ind w:left="3600" w:firstLine="1680"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17" w:leftChars="-1217" w:hanging="3391" w:hangingChars="1615"/>
        <w:jc w:val="left"/>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4224655</wp:posOffset>
                </wp:positionH>
                <wp:positionV relativeFrom="paragraph">
                  <wp:posOffset>46355</wp:posOffset>
                </wp:positionV>
                <wp:extent cx="1440180" cy="4318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440180" cy="431800"/>
                        </a:xfrm>
                        <a:prstGeom prst="bracketPair">
                          <a:avLst>
                            <a:gd name="adj" fmla="val 16667"/>
                          </a:avLst>
                        </a:prstGeom>
                        <a:noFill/>
                        <a:ln w="9525">
                          <a:solidFill>
                            <a:srgbClr val="000000"/>
                          </a:solidFill>
                          <a:round/>
                          <a:headEnd/>
                          <a:tailEnd/>
                        </a:ln>
                      </wps:spPr>
                      <wps:txbx>
                        <w:txbxContent>
                          <w:p>
                            <w:pPr>
                              <w:pStyle w:val="0"/>
                              <w:snapToGrid w:val="0"/>
                              <w:ind w:right="25" w:rightChars="9"/>
                              <w:rPr>
                                <w:rFonts w:hint="default"/>
                                <w:sz w:val="21"/>
                              </w:rPr>
                            </w:pP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3.65pt;mso-position-vertical-relative:text;mso-position-horizontal-relative:text;v-text-anchor:top;position:absolute;height:34pt;mso-wrap-distance-top:0pt;width:113.4pt;mso-wrap-distance-left:9pt;margin-left:332.65pt;z-index:2;" o:spid="_x0000_s1026"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napToGrid w:val="0"/>
                        <w:ind w:right="25" w:rightChars="9"/>
                        <w:rPr>
                          <w:rFonts w:hint="default"/>
                          <w:sz w:val="21"/>
                        </w:rPr>
                      </w:pPr>
                    </w:p>
                  </w:txbxContent>
                </v:textbox>
                <v:imagedata o:title=""/>
                <w10:wrap type="none" anchorx="text" anchory="text"/>
              </v:shape>
            </w:pict>
          </mc:Fallback>
        </mc:AlternateContent>
      </w:r>
    </w:p>
    <w:p>
      <w:pPr>
        <w:pStyle w:val="0"/>
        <w:overflowPunct w:val="0"/>
        <w:autoSpaceDE w:val="1"/>
        <w:autoSpaceDN w:val="1"/>
        <w:adjustRightInd w:val="0"/>
        <w:snapToGrid w:val="0"/>
        <w:ind w:left="3600" w:firstLine="1680"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ind w:left="1285" w:hanging="1285" w:hangingChars="600"/>
        <w:textAlignment w:val="baseline"/>
        <w:rPr>
          <w:rFonts w:hint="default"/>
          <w:sz w:val="21"/>
        </w:rPr>
      </w:pPr>
      <w:r>
        <w:rPr>
          <w:rFonts w:hint="eastAsia"/>
          <w:sz w:val="21"/>
        </w:rPr>
        <w:t>　本伐採は届出者である　　　　　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30"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rPr>
        <w:t>住所　　　　　　　　　　　</w:t>
      </w:r>
    </w:p>
    <w:p>
      <w:pPr>
        <w:pStyle w:val="0"/>
        <w:wordWrap w:val="0"/>
        <w:overflowPunct w:val="0"/>
        <w:autoSpaceDE w:val="1"/>
        <w:autoSpaceDN w:val="1"/>
        <w:adjustRightInd w:val="0"/>
        <w:snapToGrid w:val="0"/>
        <w:jc w:val="right"/>
        <w:textAlignment w:val="baseline"/>
        <w:rPr>
          <w:rFonts w:hint="default"/>
          <w:sz w:val="21"/>
        </w:rPr>
      </w:pPr>
      <w:r>
        <w:rPr>
          <w:rFonts w:hint="eastAsia"/>
          <w:sz w:val="21"/>
        </w:rPr>
        <w:t>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0" w:hanging="210"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tabs>
          <w:tab w:val="left" w:leader="none" w:pos="7656"/>
        </w:tabs>
        <w:wordWrap w:val="0"/>
        <w:overflowPunct w:val="0"/>
        <w:autoSpaceDE w:val="1"/>
        <w:autoSpaceDN w:val="1"/>
        <w:adjustRightInd w:val="0"/>
        <w:snapToGrid w:val="0"/>
        <w:ind w:leftChars="0" w:right="1136" w:rightChars="400" w:firstLine="0" w:firstLineChars="0"/>
        <w:jc w:val="right"/>
        <w:textAlignment w:val="baseline"/>
        <w:rPr>
          <w:rFonts w:hint="default"/>
          <w:sz w:val="21"/>
        </w:rPr>
      </w:pPr>
      <w:r>
        <w:rPr>
          <w:rFonts w:hint="eastAsia"/>
          <w:sz w:val="21"/>
        </w:rPr>
        <w:t>住所　　　　　</w:t>
      </w:r>
    </w:p>
    <w:p>
      <w:pPr>
        <w:pStyle w:val="0"/>
        <w:tabs>
          <w:tab w:val="left" w:leader="none" w:pos="7656"/>
        </w:tabs>
        <w:wordWrap w:val="0"/>
        <w:overflowPunct w:val="0"/>
        <w:autoSpaceDE w:val="1"/>
        <w:autoSpaceDN w:val="1"/>
        <w:adjustRightInd w:val="0"/>
        <w:snapToGrid w:val="0"/>
        <w:ind w:leftChars="0" w:right="1136" w:rightChars="400" w:firstLine="0" w:firstLineChars="0"/>
        <w:jc w:val="right"/>
        <w:textAlignment w:val="baseline"/>
        <w:rPr>
          <w:rFonts w:hint="default"/>
          <w:sz w:val="21"/>
        </w:rPr>
      </w:pPr>
      <w:r>
        <w:rPr>
          <w:rFonts w:hint="eastAsia"/>
          <w:sz w:val="21"/>
        </w:rPr>
        <w:t>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0"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5"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75" w:leftChars="280" w:hanging="191"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75" w:leftChars="280" w:hanging="191"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0" w:leftChars="200" w:firstLine="210"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31"/>
        <w:ind w:firstLine="280" w:firstLineChars="100"/>
        <w:rPr>
          <w:rFonts w:hint="default"/>
        </w:rPr>
      </w:pPr>
    </w:p>
    <w:p>
      <w:pPr>
        <w:rPr>
          <w:rFonts w:hint="default"/>
        </w:rPr>
        <w:sectPr>
          <w:headerReference r:id="rId5" w:type="first"/>
          <w:pgSz w:w="11907" w:h="16840"/>
          <w:pgMar w:top="1786" w:right="1418" w:bottom="1418" w:left="1418" w:header="851" w:footer="992" w:gutter="0"/>
          <w:pgNumType w:fmt="numberInDash"/>
          <w:cols w:space="720"/>
          <w:textDirection w:val="lrTb"/>
          <w:docGrid w:type="linesAndChars" w:linePitch="697" w:charSpace="836"/>
        </w:sectPr>
      </w:pPr>
    </w:p>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毛呂山町</w:t>
      </w:r>
      <w:r>
        <w:rPr>
          <w:rFonts w:hint="default" w:ascii="ＭＳ 明朝" w:hAnsi="ＭＳ 明朝"/>
          <w:sz w:val="21"/>
        </w:rPr>
        <w:t>長　</w:t>
      </w:r>
      <w:r>
        <w:rPr>
          <w:rFonts w:hint="eastAsia" w:ascii="ＭＳ 明朝" w:hAnsi="ＭＳ 明朝"/>
          <w:sz w:val="21"/>
        </w:rPr>
        <w:t>様</w:t>
      </w:r>
    </w:p>
    <w:p>
      <w:pPr>
        <w:pStyle w:val="0"/>
        <w:tabs>
          <w:tab w:val="left" w:leader="none" w:pos="7236"/>
        </w:tabs>
        <w:overflowPunct w:val="0"/>
        <w:autoSpaceDE w:val="1"/>
        <w:autoSpaceDN w:val="1"/>
        <w:snapToGrid w:val="0"/>
        <w:textAlignment w:val="baseline"/>
        <w:rPr>
          <w:rFonts w:hint="default"/>
          <w:sz w:val="21"/>
        </w:rPr>
      </w:pPr>
      <w:r>
        <w:rPr>
          <w:rFonts w:hint="default" w:ascii="ＭＳ 明朝" w:hAnsi="ＭＳ 明朝"/>
          <w:sz w:val="21"/>
        </w:rPr>
        <w:t>　　　　　　　　　　　　　　　　　　　　　　　　　住　所</w:t>
      </w:r>
      <w:r>
        <w:rPr>
          <w:rFonts w:hint="eastAsia" w:ascii="ＭＳ 明朝" w:hAnsi="ＭＳ 明朝"/>
          <w:sz w:val="21"/>
        </w:rPr>
        <w:tab/>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3"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10795"/>
                <wp:wrapNone/>
                <wp:docPr id="1027" name="大かっこ 10"/>
                <a:graphic xmlns:a="http://schemas.openxmlformats.org/drawingml/2006/main">
                  <a:graphicData uri="http://schemas.microsoft.com/office/word/2010/wordprocessingShape">
                    <wps:wsp>
                      <wps:cNvPr id="1027" name="大かっこ 10"/>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p>
                          <w:p>
                            <w:pPr>
                              <w:pStyle w:val="0"/>
                              <w:snapToGrid w:val="0"/>
                              <w:jc w:val="center"/>
                              <w:rPr>
                                <w:rFonts w:hint="default"/>
                                <w:sz w:val="21"/>
                              </w:rPr>
                            </w:pP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1.4pt;mso-position-vertical-relative:text;mso-position-horizontal-relative:text;v-text-anchor:top;position:absolute;height:61.2pt;mso-wrap-distance-top:0pt;width:108.75pt;mso-wrap-distance-left:9pt;margin-left:331.95pt;z-index:3;" o:spid="_x0000_s1027"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p>
                    <w:p>
                      <w:pPr>
                        <w:pStyle w:val="0"/>
                        <w:snapToGrid w:val="0"/>
                        <w:jc w:val="center"/>
                        <w:rPr>
                          <w:rFonts w:hint="default"/>
                          <w:sz w:val="21"/>
                        </w:rPr>
                      </w:pP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tabs>
                <w:tab w:val="left" w:leader="none" w:pos="7226"/>
              </w:tabs>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r>
              <w:rPr>
                <w:rFonts w:hint="eastAsia" w:ascii="ＭＳ 明朝" w:hAnsi="ＭＳ 明朝"/>
                <w:sz w:val="21"/>
              </w:rPr>
              <w:tab/>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3"/>
              </w:rPr>
              <w:t>伐採面</w:t>
            </w:r>
            <w:r>
              <w:rPr>
                <w:rFonts w:hint="default" w:ascii="ＭＳ 明朝" w:hAnsi="ＭＳ 明朝"/>
                <w:spacing w:val="1"/>
                <w:sz w:val="21"/>
                <w:fitText w:val="1725" w:id="13"/>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4"/>
              </w:rPr>
              <w:t>伐採方</w:t>
            </w:r>
            <w:r>
              <w:rPr>
                <w:rFonts w:hint="default" w:ascii="ＭＳ 明朝" w:hAnsi="ＭＳ 明朝"/>
                <w:spacing w:val="1"/>
                <w:sz w:val="21"/>
                <w:fitText w:val="1725" w:id="14"/>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15"/>
              </w:rPr>
              <w:t>作業委託</w:t>
            </w:r>
            <w:r>
              <w:rPr>
                <w:rFonts w:hint="default" w:ascii="ＭＳ 明朝" w:hAnsi="ＭＳ 明朝"/>
                <w:spacing w:val="1"/>
                <w:sz w:val="21"/>
                <w:fitText w:val="1725" w:id="15"/>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6"/>
              </w:rPr>
              <w:t>伐採樹</w:t>
            </w:r>
            <w:r>
              <w:rPr>
                <w:rFonts w:hint="default" w:ascii="ＭＳ 明朝" w:hAnsi="ＭＳ 明朝"/>
                <w:spacing w:val="1"/>
                <w:sz w:val="21"/>
                <w:fitText w:val="1725" w:id="16"/>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17"/>
              </w:rPr>
              <w:t>伐採</w:t>
            </w:r>
            <w:r>
              <w:rPr>
                <w:rFonts w:hint="eastAsia"/>
                <w:spacing w:val="1"/>
                <w:sz w:val="21"/>
                <w:fitText w:val="1725" w:id="17"/>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18"/>
              </w:rPr>
              <w:t>伐採の期</w:t>
            </w:r>
            <w:r>
              <w:rPr>
                <w:rFonts w:hint="default" w:ascii="ＭＳ 明朝" w:hAnsi="ＭＳ 明朝"/>
                <w:spacing w:val="1"/>
                <w:sz w:val="21"/>
                <w:fitText w:val="1725" w:id="18"/>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9"/>
              </w:rPr>
              <w:t>集材方</w:t>
            </w:r>
            <w:r>
              <w:rPr>
                <w:rFonts w:hint="default" w:ascii="ＭＳ 明朝" w:hAnsi="ＭＳ 明朝"/>
                <w:spacing w:val="1"/>
                <w:sz w:val="21"/>
                <w:fitText w:val="1725" w:id="19"/>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overflowPunct w:val="0"/>
        <w:autoSpaceDE w:val="1"/>
        <w:autoSpaceDN w:val="1"/>
        <w:snapToGrid w:val="0"/>
        <w:jc w:val="center"/>
        <w:textAlignment w:val="baseline"/>
        <w:rPr>
          <w:rFonts w:hint="default"/>
          <w:sz w:val="21"/>
        </w:rPr>
      </w:pPr>
      <w:r>
        <w:rPr>
          <w:rFonts w:hint="default"/>
          <w:sz w:val="21"/>
        </w:rPr>
        <w:br w:type="page"/>
      </w: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毛呂山町</w:t>
      </w:r>
      <w:r>
        <w:rPr>
          <w:rFonts w:hint="default" w:ascii="ＭＳ 明朝" w:hAnsi="ＭＳ 明朝"/>
          <w:sz w:val="21"/>
        </w:rPr>
        <w:t>長　</w:t>
      </w:r>
      <w:r>
        <w:rPr>
          <w:rFonts w:hint="eastAsia" w:ascii="ＭＳ 明朝" w:hAnsi="ＭＳ 明朝"/>
          <w:sz w:val="21"/>
        </w:rPr>
        <w:t>様</w:t>
      </w:r>
      <w:bookmarkStart w:id="0" w:name="_GoBack"/>
      <w:bookmarkEnd w:id="0"/>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4"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202565"/>
                <wp:wrapNone/>
                <wp:docPr id="1028" name="大かっこ 9"/>
                <a:graphic xmlns:a="http://schemas.openxmlformats.org/drawingml/2006/main">
                  <a:graphicData uri="http://schemas.microsoft.com/office/word/2010/wordprocessingShape">
                    <wps:wsp>
                      <wps:cNvPr id="1028" name="大かっこ 9"/>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br w:type="textWrapping" w:clear="none"/>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2.15pt;mso-position-vertical-relative:text;mso-position-horizontal-relative:text;v-text-anchor:top;position:absolute;height:61.2pt;mso-wrap-distance-top:0pt;width:108.75pt;mso-wrap-distance-left:9pt;margin-left:333.45pt;z-index:4;" o:spid="_x0000_s1028"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br w:type="textWrapping" w:clear="none"/>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7</Pages>
  <Words>23</Words>
  <Characters>2971</Characters>
  <Application>JUST Note</Application>
  <Lines>2095</Lines>
  <Paragraphs>186</Paragraphs>
  <CharactersWithSpaces>3836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Administrator</cp:lastModifiedBy>
  <cp:lastPrinted>2021-10-01T07:24:00Z</cp:lastPrinted>
  <dcterms:created xsi:type="dcterms:W3CDTF">2021-10-06T09:06:00Z</dcterms:created>
  <dcterms:modified xsi:type="dcterms:W3CDTF">2022-03-14T08:06:17Z</dcterms:modified>
  <cp:revision>3</cp:revision>
</cp:coreProperties>
</file>