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浄化槽管理者変更報告書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年　　月　　日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　　　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4725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3150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725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3150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法人にあっては、名称及び代表者の氏名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　　　　　　　　　　　　　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12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浄化槽管理者を変更したので、浄化槽法第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10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条の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項の規定により、次のとおり</w:t>
      </w:r>
    </w:p>
    <w:p>
      <w:pPr>
        <w:pStyle w:val="0"/>
        <w:widowControl w:val="0"/>
        <w:spacing w:before="0" w:beforeLines="0" w:beforeAutospacing="0" w:after="120" w:afterLines="0" w:afterAutospacing="0" w:line="240" w:lineRule="exact"/>
        <w:ind w:left="200" w:leftChars="100" w:right="0" w:rightChars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報告します。</w:t>
      </w:r>
    </w:p>
    <w:tbl>
      <w:tblPr>
        <w:tblStyle w:val="11"/>
        <w:tblW w:w="8508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1890"/>
        <w:gridCol w:w="486"/>
        <w:gridCol w:w="900"/>
        <w:gridCol w:w="2016"/>
        <w:gridCol w:w="924"/>
        <w:gridCol w:w="2292"/>
      </w:tblGrid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施設の種類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単独処理浄化槽　　　　　　　　浄化槽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設置場所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毛呂山町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建築物の名称及び種類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名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称</w:t>
            </w:r>
          </w:p>
        </w:tc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種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類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設置の届出の年月日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年　　　月　　　日</w:t>
            </w:r>
          </w:p>
        </w:tc>
      </w:tr>
      <w:tr>
        <w:trPr/>
        <w:tc>
          <w:tcPr>
            <w:tcW w:w="18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40"/>
                <w:sz w:val="21"/>
                <w:shd w:val="clear" w:color="auto" w:fill="auto"/>
              </w:rPr>
              <w:t>浄化槽管理者の</w:t>
            </w: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氏名又は名称</w:t>
            </w:r>
          </w:p>
        </w:tc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新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旧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/>
        <w:tc>
          <w:tcPr>
            <w:tcW w:w="2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変更年月日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年　　　月　　　日</w:t>
            </w:r>
          </w:p>
        </w:tc>
      </w:tr>
    </w:tbl>
    <w:p>
      <w:pPr>
        <w:pStyle w:val="0"/>
        <w:widowControl w:val="0"/>
        <w:spacing w:before="12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備考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この報告書は、浄化槽管理者に変更があった日から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30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日以内に提出すること。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施設の種類の欄は、該当する項目を〇で囲むこと。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sectPr>
      <w:pgMar w:top="1134" w:right="1701" w:bottom="1134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displayBackgroundShape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2022-03-16T00:06:28Z</dcterms:modified>
  <cp:revision>0</cp:revision>
</cp:coreProperties>
</file>